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diagrams/quickStyle1.xml" ContentType="application/vnd.openxmlformats-officedocument.drawingml.diagramStyle+xml"/>
  <Override PartName="/word/diagrams/layout1.xml" ContentType="application/vnd.openxmlformats-officedocument.drawingml.diagramLayout+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
        <w:tblpPr w:leftFromText="180" w:rightFromText="180" w:vertAnchor="text" w:horzAnchor="margin" w:tblpY="203"/>
        <w:tblW w:w="0" w:type="auto"/>
        <w:tblBorders>
          <w:top w:val="single" w:sz="4" w:space="0" w:color="FFDDDC"/>
          <w:bottom w:val="single" w:sz="4" w:space="0" w:color="FFDDDC"/>
          <w:insideH w:val="single" w:sz="4" w:space="0" w:color="FFDDDC"/>
        </w:tblBorders>
        <w:tblLook w:val="04A0" w:firstRow="1" w:lastRow="0" w:firstColumn="1" w:lastColumn="0" w:noHBand="0" w:noVBand="1"/>
      </w:tblPr>
      <w:tblGrid>
        <w:gridCol w:w="2694"/>
        <w:gridCol w:w="6322"/>
      </w:tblGrid>
      <w:tr w:rsidR="00A841D0" w14:paraId="129FD567" w14:textId="77777777" w:rsidTr="00A841D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94" w:type="dxa"/>
            <w:tcBorders>
              <w:bottom w:val="none" w:sz="0" w:space="0" w:color="auto"/>
            </w:tcBorders>
            <w:shd w:val="clear" w:color="auto" w:fill="FFEEED"/>
            <w:vAlign w:val="bottom"/>
          </w:tcPr>
          <w:p w14:paraId="74E1B29C" w14:textId="77777777" w:rsidR="00A841D0" w:rsidRPr="00A841D0" w:rsidRDefault="00A841D0" w:rsidP="00A841D0">
            <w:pPr>
              <w:rPr>
                <w:szCs w:val="20"/>
              </w:rPr>
            </w:pPr>
            <w:r w:rsidRPr="00A841D0">
              <w:rPr>
                <w:szCs w:val="20"/>
              </w:rPr>
              <w:t>Position type</w:t>
            </w:r>
          </w:p>
        </w:tc>
        <w:tc>
          <w:tcPr>
            <w:tcW w:w="6322" w:type="dxa"/>
            <w:tcBorders>
              <w:bottom w:val="none" w:sz="0" w:space="0" w:color="auto"/>
            </w:tcBorders>
            <w:vAlign w:val="bottom"/>
          </w:tcPr>
          <w:p w14:paraId="118E13F2" w14:textId="32AD00FD" w:rsidR="00A841D0" w:rsidRPr="00A841D0" w:rsidRDefault="00A80477" w:rsidP="00A841D0">
            <w:pP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Full time</w:t>
            </w:r>
          </w:p>
        </w:tc>
      </w:tr>
      <w:tr w:rsidR="00A841D0" w14:paraId="09B11B3A" w14:textId="77777777" w:rsidTr="00A841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shd w:val="clear" w:color="auto" w:fill="FFEEED"/>
            <w:vAlign w:val="bottom"/>
          </w:tcPr>
          <w:p w14:paraId="18CA8386" w14:textId="77777777" w:rsidR="00A841D0" w:rsidRPr="00A841D0" w:rsidRDefault="00A841D0" w:rsidP="00A841D0">
            <w:pPr>
              <w:rPr>
                <w:szCs w:val="20"/>
              </w:rPr>
            </w:pPr>
            <w:r w:rsidRPr="00A841D0">
              <w:rPr>
                <w:szCs w:val="20"/>
              </w:rPr>
              <w:t>Position classification</w:t>
            </w:r>
          </w:p>
        </w:tc>
        <w:tc>
          <w:tcPr>
            <w:tcW w:w="6322" w:type="dxa"/>
            <w:tcBorders>
              <w:top w:val="none" w:sz="0" w:space="0" w:color="auto"/>
              <w:bottom w:val="none" w:sz="0" w:space="0" w:color="auto"/>
            </w:tcBorders>
            <w:vAlign w:val="bottom"/>
          </w:tcPr>
          <w:p w14:paraId="2C245A83" w14:textId="61EE8A4E" w:rsidR="00A841D0" w:rsidRPr="00A841D0" w:rsidRDefault="00353062" w:rsidP="00A841D0">
            <w:pPr>
              <w:cnfStyle w:val="000000100000" w:firstRow="0" w:lastRow="0" w:firstColumn="0" w:lastColumn="0" w:oddVBand="0" w:evenVBand="0" w:oddHBand="1" w:evenHBand="0" w:firstRowFirstColumn="0" w:firstRowLastColumn="0" w:lastRowFirstColumn="0" w:lastRowLastColumn="0"/>
              <w:rPr>
                <w:szCs w:val="20"/>
              </w:rPr>
            </w:pPr>
            <w:r>
              <w:rPr>
                <w:szCs w:val="20"/>
              </w:rPr>
              <w:t>Executive</w:t>
            </w:r>
          </w:p>
        </w:tc>
      </w:tr>
      <w:tr w:rsidR="00A841D0" w14:paraId="6A5AED79" w14:textId="77777777" w:rsidTr="00A841D0">
        <w:trPr>
          <w:trHeight w:val="454"/>
        </w:trPr>
        <w:tc>
          <w:tcPr>
            <w:cnfStyle w:val="001000000000" w:firstRow="0" w:lastRow="0" w:firstColumn="1" w:lastColumn="0" w:oddVBand="0" w:evenVBand="0" w:oddHBand="0" w:evenHBand="0" w:firstRowFirstColumn="0" w:firstRowLastColumn="0" w:lastRowFirstColumn="0" w:lastRowLastColumn="0"/>
            <w:tcW w:w="2694" w:type="dxa"/>
            <w:shd w:val="clear" w:color="auto" w:fill="FFEEED"/>
            <w:vAlign w:val="bottom"/>
          </w:tcPr>
          <w:p w14:paraId="6A6E260F" w14:textId="77777777" w:rsidR="00A841D0" w:rsidRPr="00A841D0" w:rsidRDefault="00A841D0" w:rsidP="00A841D0">
            <w:pPr>
              <w:rPr>
                <w:szCs w:val="20"/>
              </w:rPr>
            </w:pPr>
            <w:r w:rsidRPr="00A841D0">
              <w:rPr>
                <w:szCs w:val="20"/>
              </w:rPr>
              <w:t>Remuneration level</w:t>
            </w:r>
          </w:p>
        </w:tc>
        <w:tc>
          <w:tcPr>
            <w:tcW w:w="6322" w:type="dxa"/>
            <w:vAlign w:val="bottom"/>
          </w:tcPr>
          <w:p w14:paraId="1EB6EAD0" w14:textId="57F0DC60" w:rsidR="00A841D0" w:rsidRPr="00A841D0" w:rsidRDefault="000C5E3E" w:rsidP="00A841D0">
            <w:pPr>
              <w:cnfStyle w:val="000000000000" w:firstRow="0" w:lastRow="0" w:firstColumn="0" w:lastColumn="0" w:oddVBand="0" w:evenVBand="0" w:oddHBand="0" w:evenHBand="0" w:firstRowFirstColumn="0" w:firstRowLastColumn="0" w:lastRowFirstColumn="0" w:lastRowLastColumn="0"/>
              <w:rPr>
                <w:szCs w:val="20"/>
              </w:rPr>
            </w:pPr>
            <w:r>
              <w:rPr>
                <w:szCs w:val="20"/>
              </w:rPr>
              <w:t xml:space="preserve">Negotiable </w:t>
            </w:r>
          </w:p>
        </w:tc>
      </w:tr>
      <w:tr w:rsidR="00A841D0" w14:paraId="007D7275" w14:textId="77777777" w:rsidTr="00A841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shd w:val="clear" w:color="auto" w:fill="FFEEED"/>
            <w:vAlign w:val="bottom"/>
          </w:tcPr>
          <w:p w14:paraId="3D5538D6" w14:textId="77777777" w:rsidR="00A841D0" w:rsidRPr="00A841D0" w:rsidRDefault="00A841D0" w:rsidP="00A841D0">
            <w:pPr>
              <w:rPr>
                <w:szCs w:val="20"/>
              </w:rPr>
            </w:pPr>
            <w:r w:rsidRPr="00A841D0">
              <w:rPr>
                <w:szCs w:val="20"/>
              </w:rPr>
              <w:t>Primary work location</w:t>
            </w:r>
          </w:p>
        </w:tc>
        <w:tc>
          <w:tcPr>
            <w:tcW w:w="6322" w:type="dxa"/>
            <w:tcBorders>
              <w:top w:val="none" w:sz="0" w:space="0" w:color="auto"/>
              <w:bottom w:val="none" w:sz="0" w:space="0" w:color="auto"/>
            </w:tcBorders>
            <w:vAlign w:val="bottom"/>
          </w:tcPr>
          <w:p w14:paraId="09724994" w14:textId="2238C37C" w:rsidR="00A841D0" w:rsidRPr="00A841D0" w:rsidRDefault="00E355FE" w:rsidP="00A841D0">
            <w:pPr>
              <w:cnfStyle w:val="000000100000" w:firstRow="0" w:lastRow="0" w:firstColumn="0" w:lastColumn="0" w:oddVBand="0" w:evenVBand="0" w:oddHBand="1" w:evenHBand="0" w:firstRowFirstColumn="0" w:firstRowLastColumn="0" w:lastRowFirstColumn="0" w:lastRowLastColumn="0"/>
              <w:rPr>
                <w:szCs w:val="20"/>
              </w:rPr>
            </w:pPr>
            <w:r>
              <w:rPr>
                <w:szCs w:val="20"/>
              </w:rPr>
              <w:t>Halls Creek</w:t>
            </w:r>
          </w:p>
        </w:tc>
      </w:tr>
      <w:tr w:rsidR="00A841D0" w14:paraId="1731C754" w14:textId="77777777" w:rsidTr="00A841D0">
        <w:trPr>
          <w:trHeight w:val="454"/>
        </w:trPr>
        <w:tc>
          <w:tcPr>
            <w:cnfStyle w:val="001000000000" w:firstRow="0" w:lastRow="0" w:firstColumn="1" w:lastColumn="0" w:oddVBand="0" w:evenVBand="0" w:oddHBand="0" w:evenHBand="0" w:firstRowFirstColumn="0" w:firstRowLastColumn="0" w:lastRowFirstColumn="0" w:lastRowLastColumn="0"/>
            <w:tcW w:w="2694" w:type="dxa"/>
            <w:shd w:val="clear" w:color="auto" w:fill="FFEEED"/>
            <w:vAlign w:val="bottom"/>
          </w:tcPr>
          <w:p w14:paraId="679CB51D" w14:textId="77777777" w:rsidR="00A841D0" w:rsidRPr="00A841D0" w:rsidRDefault="00A841D0" w:rsidP="00A841D0">
            <w:pPr>
              <w:rPr>
                <w:szCs w:val="20"/>
              </w:rPr>
            </w:pPr>
            <w:r w:rsidRPr="00A841D0">
              <w:rPr>
                <w:szCs w:val="20"/>
              </w:rPr>
              <w:t>Reports to</w:t>
            </w:r>
          </w:p>
        </w:tc>
        <w:tc>
          <w:tcPr>
            <w:tcW w:w="6322" w:type="dxa"/>
            <w:vAlign w:val="bottom"/>
          </w:tcPr>
          <w:p w14:paraId="01DD05BD" w14:textId="4FB00767" w:rsidR="00A841D0" w:rsidRPr="00A841D0" w:rsidRDefault="00E355FE" w:rsidP="00A841D0">
            <w:pPr>
              <w:cnfStyle w:val="000000000000" w:firstRow="0" w:lastRow="0" w:firstColumn="0" w:lastColumn="0" w:oddVBand="0" w:evenVBand="0" w:oddHBand="0" w:evenHBand="0" w:firstRowFirstColumn="0" w:firstRowLastColumn="0" w:lastRowFirstColumn="0" w:lastRowLastColumn="0"/>
              <w:rPr>
                <w:szCs w:val="20"/>
              </w:rPr>
            </w:pPr>
            <w:r>
              <w:rPr>
                <w:szCs w:val="20"/>
              </w:rPr>
              <w:t>C</w:t>
            </w:r>
            <w:r w:rsidR="000C5E3E">
              <w:rPr>
                <w:szCs w:val="20"/>
              </w:rPr>
              <w:t xml:space="preserve">hief </w:t>
            </w:r>
            <w:r>
              <w:rPr>
                <w:szCs w:val="20"/>
              </w:rPr>
              <w:t>E</w:t>
            </w:r>
            <w:r w:rsidR="000C5E3E">
              <w:rPr>
                <w:szCs w:val="20"/>
              </w:rPr>
              <w:t xml:space="preserve">xecutive </w:t>
            </w:r>
            <w:r>
              <w:rPr>
                <w:szCs w:val="20"/>
              </w:rPr>
              <w:t>O</w:t>
            </w:r>
            <w:r w:rsidR="000C5E3E">
              <w:rPr>
                <w:szCs w:val="20"/>
              </w:rPr>
              <w:t>fficer</w:t>
            </w:r>
          </w:p>
        </w:tc>
      </w:tr>
      <w:tr w:rsidR="00A841D0" w14:paraId="7B9F24DE" w14:textId="77777777" w:rsidTr="00A841D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bottom w:val="none" w:sz="0" w:space="0" w:color="auto"/>
            </w:tcBorders>
            <w:shd w:val="clear" w:color="auto" w:fill="FFEEED"/>
            <w:vAlign w:val="bottom"/>
          </w:tcPr>
          <w:p w14:paraId="6BB8A6AD" w14:textId="77777777" w:rsidR="00A841D0" w:rsidRPr="00A841D0" w:rsidRDefault="00A841D0" w:rsidP="00A841D0">
            <w:pPr>
              <w:rPr>
                <w:szCs w:val="20"/>
              </w:rPr>
            </w:pPr>
            <w:r w:rsidRPr="00A841D0">
              <w:rPr>
                <w:szCs w:val="20"/>
              </w:rPr>
              <w:t>Department</w:t>
            </w:r>
          </w:p>
        </w:tc>
        <w:tc>
          <w:tcPr>
            <w:tcW w:w="6322" w:type="dxa"/>
            <w:tcBorders>
              <w:top w:val="none" w:sz="0" w:space="0" w:color="auto"/>
              <w:bottom w:val="none" w:sz="0" w:space="0" w:color="auto"/>
            </w:tcBorders>
            <w:vAlign w:val="bottom"/>
          </w:tcPr>
          <w:p w14:paraId="25DF1E6E" w14:textId="4024EA4B" w:rsidR="00A841D0" w:rsidRPr="00A841D0" w:rsidRDefault="000C5E3E" w:rsidP="00A841D0">
            <w:pPr>
              <w:cnfStyle w:val="000000100000" w:firstRow="0" w:lastRow="0" w:firstColumn="0" w:lastColumn="0" w:oddVBand="0" w:evenVBand="0" w:oddHBand="1" w:evenHBand="0" w:firstRowFirstColumn="0" w:firstRowLastColumn="0" w:lastRowFirstColumn="0" w:lastRowLastColumn="0"/>
              <w:rPr>
                <w:szCs w:val="20"/>
              </w:rPr>
            </w:pPr>
            <w:r>
              <w:rPr>
                <w:szCs w:val="20"/>
              </w:rPr>
              <w:t>Health and Regulatory</w:t>
            </w:r>
            <w:r w:rsidR="00A80477">
              <w:rPr>
                <w:szCs w:val="20"/>
              </w:rPr>
              <w:t xml:space="preserve"> </w:t>
            </w:r>
          </w:p>
        </w:tc>
      </w:tr>
      <w:tr w:rsidR="00A841D0" w14:paraId="1BC0B08F" w14:textId="77777777" w:rsidTr="00A841D0">
        <w:trPr>
          <w:trHeight w:val="454"/>
        </w:trPr>
        <w:tc>
          <w:tcPr>
            <w:cnfStyle w:val="001000000000" w:firstRow="0" w:lastRow="0" w:firstColumn="1" w:lastColumn="0" w:oddVBand="0" w:evenVBand="0" w:oddHBand="0" w:evenHBand="0" w:firstRowFirstColumn="0" w:firstRowLastColumn="0" w:lastRowFirstColumn="0" w:lastRowLastColumn="0"/>
            <w:tcW w:w="2694" w:type="dxa"/>
            <w:shd w:val="clear" w:color="auto" w:fill="FFEEED"/>
            <w:vAlign w:val="bottom"/>
          </w:tcPr>
          <w:p w14:paraId="235660B8" w14:textId="77777777" w:rsidR="00A841D0" w:rsidRPr="00A841D0" w:rsidRDefault="00A841D0" w:rsidP="00A841D0">
            <w:pPr>
              <w:rPr>
                <w:szCs w:val="20"/>
              </w:rPr>
            </w:pPr>
            <w:r w:rsidRPr="00A841D0">
              <w:rPr>
                <w:szCs w:val="20"/>
              </w:rPr>
              <w:t>Date last reviewed</w:t>
            </w:r>
          </w:p>
        </w:tc>
        <w:tc>
          <w:tcPr>
            <w:tcW w:w="6322" w:type="dxa"/>
            <w:vAlign w:val="bottom"/>
          </w:tcPr>
          <w:p w14:paraId="43C9474A" w14:textId="6BBAE02F" w:rsidR="00A841D0" w:rsidRPr="00A841D0" w:rsidRDefault="0003129A" w:rsidP="00A841D0">
            <w:pPr>
              <w:cnfStyle w:val="000000000000" w:firstRow="0" w:lastRow="0" w:firstColumn="0" w:lastColumn="0" w:oddVBand="0" w:evenVBand="0" w:oddHBand="0" w:evenHBand="0" w:firstRowFirstColumn="0" w:firstRowLastColumn="0" w:lastRowFirstColumn="0" w:lastRowLastColumn="0"/>
              <w:rPr>
                <w:szCs w:val="20"/>
              </w:rPr>
            </w:pPr>
            <w:r>
              <w:rPr>
                <w:szCs w:val="20"/>
              </w:rPr>
              <w:t>31 December 2025</w:t>
            </w:r>
          </w:p>
        </w:tc>
      </w:tr>
    </w:tbl>
    <w:p w14:paraId="4A422D26" w14:textId="77777777" w:rsidR="000E55AB" w:rsidRDefault="000E55AB" w:rsidP="00E4214B">
      <w:pPr>
        <w:pStyle w:val="Heading1"/>
      </w:pPr>
      <w:r>
        <w:t>About the Shire of Halls Creek</w:t>
      </w:r>
    </w:p>
    <w:p w14:paraId="67CAE46B" w14:textId="13010477" w:rsidR="00A841D0" w:rsidRPr="00F8545A" w:rsidRDefault="00A841D0" w:rsidP="00A841D0">
      <w:pPr>
        <w:rPr>
          <w:lang w:eastAsia="en-AU"/>
        </w:rPr>
      </w:pPr>
      <w:r w:rsidRPr="00F8545A">
        <w:rPr>
          <w:lang w:eastAsia="en-AU"/>
        </w:rPr>
        <w:t xml:space="preserve">Located in the Kimberley region of Western Australia, the Shire of Halls Creek (Shire) is one of Australia’s iconic outback </w:t>
      </w:r>
      <w:r w:rsidR="00081C06">
        <w:rPr>
          <w:lang w:eastAsia="en-AU"/>
        </w:rPr>
        <w:t>areas</w:t>
      </w:r>
      <w:r w:rsidRPr="00F8545A">
        <w:rPr>
          <w:lang w:eastAsia="en-AU"/>
        </w:rPr>
        <w:t xml:space="preserve"> with a unique cultural and heritage environment. </w:t>
      </w:r>
    </w:p>
    <w:p w14:paraId="6DA9C000" w14:textId="37656D03" w:rsidR="00A841D0" w:rsidRPr="00F8545A" w:rsidRDefault="00A841D0" w:rsidP="00A841D0">
      <w:pPr>
        <w:rPr>
          <w:lang w:eastAsia="en-AU"/>
        </w:rPr>
      </w:pPr>
      <w:r w:rsidRPr="00F8545A">
        <w:rPr>
          <w:lang w:eastAsia="en-AU"/>
        </w:rPr>
        <w:t xml:space="preserve">The Shire covers 142,908 square kilometres of the Kimberley and is approximately 2,850 kilometres to the north east of Perth and 362 kilometres south of Kununurra. The Northern Territory forms the </w:t>
      </w:r>
      <w:r w:rsidR="00846AC9">
        <w:rPr>
          <w:lang w:eastAsia="en-AU"/>
        </w:rPr>
        <w:t>e</w:t>
      </w:r>
      <w:r w:rsidRPr="00F8545A">
        <w:rPr>
          <w:lang w:eastAsia="en-AU"/>
        </w:rPr>
        <w:t xml:space="preserve">astern boundary of the Shire with the Shire of Wyndham-East Kimberley to the </w:t>
      </w:r>
      <w:r w:rsidR="00846AC9">
        <w:rPr>
          <w:lang w:eastAsia="en-AU"/>
        </w:rPr>
        <w:t>n</w:t>
      </w:r>
      <w:r w:rsidRPr="00F8545A">
        <w:rPr>
          <w:lang w:eastAsia="en-AU"/>
        </w:rPr>
        <w:t>orth, the Shire of Derby</w:t>
      </w:r>
      <w:r w:rsidR="00081C06">
        <w:rPr>
          <w:lang w:eastAsia="en-AU"/>
        </w:rPr>
        <w:t>-</w:t>
      </w:r>
      <w:r w:rsidRPr="00F8545A">
        <w:rPr>
          <w:lang w:eastAsia="en-AU"/>
        </w:rPr>
        <w:t xml:space="preserve">West Kimberley to the </w:t>
      </w:r>
      <w:r w:rsidR="00846AC9">
        <w:rPr>
          <w:lang w:eastAsia="en-AU"/>
        </w:rPr>
        <w:t>w</w:t>
      </w:r>
      <w:r w:rsidRPr="00F8545A">
        <w:rPr>
          <w:lang w:eastAsia="en-AU"/>
        </w:rPr>
        <w:t xml:space="preserve">est and the Shire </w:t>
      </w:r>
      <w:r w:rsidR="00846AC9">
        <w:rPr>
          <w:lang w:eastAsia="en-AU"/>
        </w:rPr>
        <w:t xml:space="preserve">of </w:t>
      </w:r>
      <w:r w:rsidRPr="00F8545A">
        <w:rPr>
          <w:lang w:eastAsia="en-AU"/>
        </w:rPr>
        <w:t xml:space="preserve">East Pilbara to the </w:t>
      </w:r>
      <w:r w:rsidR="00846AC9">
        <w:rPr>
          <w:lang w:eastAsia="en-AU"/>
        </w:rPr>
        <w:t>s</w:t>
      </w:r>
      <w:r w:rsidRPr="00F8545A">
        <w:rPr>
          <w:lang w:eastAsia="en-AU"/>
        </w:rPr>
        <w:t xml:space="preserve">outh and </w:t>
      </w:r>
      <w:r w:rsidR="00846AC9">
        <w:rPr>
          <w:lang w:eastAsia="en-AU"/>
        </w:rPr>
        <w:t>w</w:t>
      </w:r>
      <w:r w:rsidRPr="00F8545A">
        <w:rPr>
          <w:lang w:eastAsia="en-AU"/>
        </w:rPr>
        <w:t xml:space="preserve">est. </w:t>
      </w:r>
    </w:p>
    <w:p w14:paraId="2437A5C1" w14:textId="197EE582" w:rsidR="00A841D0" w:rsidRPr="00F8545A" w:rsidRDefault="00A841D0" w:rsidP="00A841D0">
      <w:pPr>
        <w:rPr>
          <w:lang w:eastAsia="en-AU"/>
        </w:rPr>
      </w:pPr>
      <w:r w:rsidRPr="00F8545A">
        <w:rPr>
          <w:lang w:eastAsia="en-AU"/>
        </w:rPr>
        <w:t xml:space="preserve">The remote communities of Balgo (Wirrimanu), Billiluna (Mindibungu), Mulan, Ringer Soak (Kundat Djaru), Warmun (Turkey Creek) and Yiyili are an integral part of the Shire with around 3,000 people residing outside of the Halls Creek town site. Throughout the Shire there are </w:t>
      </w:r>
      <w:r w:rsidR="00081C06">
        <w:rPr>
          <w:lang w:eastAsia="en-AU"/>
        </w:rPr>
        <w:t xml:space="preserve">also </w:t>
      </w:r>
      <w:r w:rsidRPr="00F8545A">
        <w:rPr>
          <w:lang w:eastAsia="en-AU"/>
        </w:rPr>
        <w:t>a number of smaller communities.</w:t>
      </w:r>
    </w:p>
    <w:p w14:paraId="05DEAA38" w14:textId="27B3989D" w:rsidR="00F8545A" w:rsidRDefault="00A841D0" w:rsidP="00F8545A">
      <w:pPr>
        <w:rPr>
          <w:lang w:eastAsia="en-AU"/>
        </w:rPr>
      </w:pPr>
      <w:r w:rsidRPr="00F8545A">
        <w:rPr>
          <w:lang w:eastAsia="en-AU"/>
        </w:rPr>
        <w:t xml:space="preserve">The Shire is connected by 391 kilometres of sealed roads and 1,449 kilometres of unsealed roads </w:t>
      </w:r>
      <w:r w:rsidR="00081C06">
        <w:rPr>
          <w:lang w:eastAsia="en-AU"/>
        </w:rPr>
        <w:t>requiring</w:t>
      </w:r>
      <w:r w:rsidRPr="00F8545A">
        <w:rPr>
          <w:lang w:eastAsia="en-AU"/>
        </w:rPr>
        <w:t xml:space="preserve"> extensive maintenance work due to seasonal flooding</w:t>
      </w:r>
      <w:r>
        <w:rPr>
          <w:lang w:eastAsia="en-AU"/>
        </w:rPr>
        <w:t>.</w:t>
      </w:r>
    </w:p>
    <w:p w14:paraId="4A34D64C" w14:textId="77777777" w:rsidR="00A841D0" w:rsidRDefault="00A841D0" w:rsidP="00E4214B">
      <w:pPr>
        <w:pStyle w:val="Heading1"/>
        <w:rPr>
          <w:lang w:eastAsia="en-AU"/>
        </w:rPr>
      </w:pPr>
      <w:r>
        <w:t>Our operating environment</w:t>
      </w:r>
    </w:p>
    <w:p w14:paraId="680E0509" w14:textId="36D64E00" w:rsidR="00A841D0" w:rsidRPr="007A5856" w:rsidRDefault="00A841D0" w:rsidP="001C02E6">
      <w:pPr>
        <w:spacing w:after="0"/>
        <w:rPr>
          <w:rFonts w:eastAsia="Times New Roman" w:cs="Times New Roman"/>
          <w:color w:val="auto"/>
          <w:kern w:val="0"/>
          <w:lang w:val="en-US"/>
          <w14:ligatures w14:val="none"/>
        </w:rPr>
      </w:pPr>
      <w:r>
        <w:rPr>
          <w:rFonts w:eastAsia="Times New Roman" w:cs="Times New Roman"/>
          <w:color w:val="auto"/>
          <w:kern w:val="0"/>
          <w:lang w:val="en-US"/>
          <w14:ligatures w14:val="none"/>
        </w:rPr>
        <w:t xml:space="preserve">The Shire </w:t>
      </w:r>
      <w:r w:rsidRPr="007A5856">
        <w:rPr>
          <w:rFonts w:eastAsia="Times New Roman" w:cs="Times New Roman"/>
          <w:color w:val="auto"/>
          <w:kern w:val="0"/>
          <w:lang w:val="en-US"/>
          <w14:ligatures w14:val="none"/>
        </w:rPr>
        <w:t>operates within a broad legislative framework that includes but is not limited to:</w:t>
      </w:r>
    </w:p>
    <w:p w14:paraId="7CE42BE4" w14:textId="77777777" w:rsidR="00A841D0" w:rsidRPr="004321C9" w:rsidRDefault="00A841D0" w:rsidP="004321C9">
      <w:pPr>
        <w:pStyle w:val="ListBullet"/>
        <w:rPr>
          <w:i/>
          <w:lang w:val="en-US"/>
        </w:rPr>
      </w:pPr>
      <w:r w:rsidRPr="004321C9">
        <w:rPr>
          <w:i/>
          <w:lang w:val="en-US"/>
        </w:rPr>
        <w:t>Disability Services Act 1993 (WA)</w:t>
      </w:r>
    </w:p>
    <w:p w14:paraId="5874D32C" w14:textId="77777777" w:rsidR="00A841D0" w:rsidRPr="004321C9" w:rsidRDefault="00A841D0" w:rsidP="004321C9">
      <w:pPr>
        <w:pStyle w:val="ListBullet"/>
        <w:rPr>
          <w:i/>
          <w:lang w:val="en-US"/>
        </w:rPr>
      </w:pPr>
      <w:r w:rsidRPr="004321C9">
        <w:rPr>
          <w:i/>
          <w:lang w:val="en-US"/>
        </w:rPr>
        <w:t>Fair Trading Act 2010 (WA)</w:t>
      </w:r>
    </w:p>
    <w:p w14:paraId="14D616E1" w14:textId="77777777" w:rsidR="00A841D0" w:rsidRPr="004321C9" w:rsidRDefault="00A841D0" w:rsidP="004321C9">
      <w:pPr>
        <w:pStyle w:val="ListBullet"/>
        <w:rPr>
          <w:i/>
          <w:lang w:val="en-US"/>
        </w:rPr>
      </w:pPr>
      <w:r w:rsidRPr="004321C9">
        <w:rPr>
          <w:i/>
          <w:lang w:val="en-US"/>
        </w:rPr>
        <w:t>Fair Work Act 2009 (Cth) and Fair Work Regulations 2009</w:t>
      </w:r>
    </w:p>
    <w:p w14:paraId="74386BAF" w14:textId="77777777" w:rsidR="00A841D0" w:rsidRPr="004321C9" w:rsidRDefault="00A841D0" w:rsidP="004321C9">
      <w:pPr>
        <w:pStyle w:val="ListBullet"/>
        <w:rPr>
          <w:i/>
          <w:lang w:val="en-US"/>
        </w:rPr>
      </w:pPr>
      <w:r w:rsidRPr="004321C9">
        <w:rPr>
          <w:i/>
          <w:lang w:val="en-US"/>
        </w:rPr>
        <w:t>Financial Management Act 2006</w:t>
      </w:r>
    </w:p>
    <w:p w14:paraId="33881063" w14:textId="77777777" w:rsidR="00A841D0" w:rsidRPr="004321C9" w:rsidRDefault="00A841D0" w:rsidP="004321C9">
      <w:pPr>
        <w:pStyle w:val="ListBullet"/>
        <w:rPr>
          <w:i/>
          <w:lang w:val="en-US"/>
        </w:rPr>
      </w:pPr>
      <w:r w:rsidRPr="004321C9">
        <w:rPr>
          <w:i/>
          <w:lang w:val="en-US"/>
        </w:rPr>
        <w:t>Income Tax Assessment Act 1936 (Cth) (as amended)</w:t>
      </w:r>
    </w:p>
    <w:p w14:paraId="05E96A87" w14:textId="77777777" w:rsidR="00A841D0" w:rsidRPr="004321C9" w:rsidRDefault="00A841D0" w:rsidP="004321C9">
      <w:pPr>
        <w:pStyle w:val="ListBullet"/>
        <w:rPr>
          <w:i/>
          <w:lang w:val="en-US"/>
        </w:rPr>
      </w:pPr>
      <w:r w:rsidRPr="004321C9">
        <w:rPr>
          <w:i/>
          <w:lang w:val="en-US"/>
        </w:rPr>
        <w:t>Income Tax Assessment Act 1997 (Cth) (as amended)</w:t>
      </w:r>
    </w:p>
    <w:p w14:paraId="66A8783C" w14:textId="77777777" w:rsidR="00A841D0" w:rsidRPr="004321C9" w:rsidRDefault="00A841D0" w:rsidP="004321C9">
      <w:pPr>
        <w:pStyle w:val="ListBullet"/>
        <w:rPr>
          <w:i/>
          <w:lang w:val="en-US"/>
        </w:rPr>
      </w:pPr>
      <w:r w:rsidRPr="004321C9">
        <w:rPr>
          <w:i/>
          <w:lang w:val="en-US"/>
        </w:rPr>
        <w:t>Work Health and Safety Act 2020</w:t>
      </w:r>
    </w:p>
    <w:p w14:paraId="681982AA" w14:textId="68EE3430" w:rsidR="00A841D0" w:rsidRPr="004321C9" w:rsidRDefault="00A841D0" w:rsidP="004321C9">
      <w:pPr>
        <w:pStyle w:val="ListBullet"/>
        <w:rPr>
          <w:i/>
          <w:lang w:val="en-US"/>
        </w:rPr>
      </w:pPr>
      <w:r w:rsidRPr="004321C9">
        <w:rPr>
          <w:i/>
          <w:lang w:val="en-US"/>
        </w:rPr>
        <w:t>Privacy Act 1988 (Cth)</w:t>
      </w:r>
    </w:p>
    <w:p w14:paraId="35B6B10A" w14:textId="6037E04C" w:rsidR="00A841D0" w:rsidRPr="004321C9" w:rsidRDefault="00A841D0" w:rsidP="004321C9">
      <w:pPr>
        <w:pStyle w:val="ListBullet"/>
        <w:rPr>
          <w:i/>
          <w:lang w:val="en-US"/>
        </w:rPr>
      </w:pPr>
      <w:r w:rsidRPr="004321C9">
        <w:rPr>
          <w:i/>
          <w:lang w:val="en-US"/>
        </w:rPr>
        <w:t xml:space="preserve">State Records Act 2000 (WA) </w:t>
      </w:r>
    </w:p>
    <w:p w14:paraId="5A4CA572" w14:textId="52819509" w:rsidR="004321C9" w:rsidRDefault="00A841D0" w:rsidP="004321C9">
      <w:pPr>
        <w:pStyle w:val="ListBullet"/>
        <w:rPr>
          <w:i/>
          <w:lang w:val="en-US"/>
        </w:rPr>
      </w:pPr>
      <w:r w:rsidRPr="004321C9">
        <w:rPr>
          <w:i/>
          <w:lang w:val="en-US"/>
        </w:rPr>
        <w:t>Superannuation Guarantee (Administration) Act 1992 (Cth)</w:t>
      </w:r>
    </w:p>
    <w:p w14:paraId="19BBACDA" w14:textId="77777777" w:rsidR="00473A30" w:rsidRDefault="00473A30" w:rsidP="001C02E6">
      <w:pPr>
        <w:spacing w:before="120"/>
        <w:rPr>
          <w:lang w:val="en-US"/>
        </w:rPr>
      </w:pPr>
      <w:r>
        <w:rPr>
          <w:lang w:val="en-US"/>
        </w:rPr>
        <w:t xml:space="preserve">The Shire is enabled by the </w:t>
      </w:r>
      <w:r w:rsidRPr="00C10716">
        <w:rPr>
          <w:i/>
          <w:lang w:val="en-US"/>
        </w:rPr>
        <w:t>Local Government Act 1995</w:t>
      </w:r>
      <w:r>
        <w:rPr>
          <w:lang w:val="en-US"/>
        </w:rPr>
        <w:t xml:space="preserve"> and its regulations. It operates under two industrial awards being Local Government Officers (Western Australia) Award and the Municipal Employees (Western Australia) Award. </w:t>
      </w:r>
    </w:p>
    <w:p w14:paraId="6C7F3A3D" w14:textId="77777777" w:rsidR="004321C9" w:rsidRDefault="004321C9" w:rsidP="004321C9">
      <w:pPr>
        <w:pStyle w:val="ListBullet"/>
        <w:numPr>
          <w:ilvl w:val="0"/>
          <w:numId w:val="0"/>
        </w:numPr>
        <w:ind w:left="360" w:hanging="360"/>
        <w:rPr>
          <w:i/>
          <w:lang w:val="en-US"/>
        </w:rPr>
        <w:sectPr w:rsidR="004321C9" w:rsidSect="004321C9">
          <w:headerReference w:type="default" r:id="rId8"/>
          <w:footerReference w:type="even" r:id="rId9"/>
          <w:footerReference w:type="default" r:id="rId10"/>
          <w:headerReference w:type="first" r:id="rId11"/>
          <w:footerReference w:type="first" r:id="rId12"/>
          <w:pgSz w:w="11906" w:h="16838" w:code="9"/>
          <w:pgMar w:top="567" w:right="1440" w:bottom="567" w:left="1440" w:header="567" w:footer="567" w:gutter="0"/>
          <w:cols w:space="708"/>
          <w:docGrid w:linePitch="360"/>
        </w:sectPr>
      </w:pPr>
    </w:p>
    <w:p w14:paraId="26A5151B" w14:textId="77777777" w:rsidR="00E4214B" w:rsidRDefault="00E4214B">
      <w:pPr>
        <w:spacing w:after="0"/>
        <w:rPr>
          <w:rFonts w:ascii="Open Sans SemiBold" w:hAnsi="Open Sans SemiBold" w:cs="Open Sans SemiBold"/>
          <w:b/>
          <w:bCs/>
          <w:color w:val="80340D" w:themeColor="accent2" w:themeShade="80"/>
          <w:sz w:val="32"/>
          <w:szCs w:val="32"/>
        </w:rPr>
      </w:pPr>
      <w:r>
        <w:br w:type="page"/>
      </w:r>
    </w:p>
    <w:p w14:paraId="7A78B77E" w14:textId="3BC599AB" w:rsidR="00A841D0" w:rsidRPr="001C02E6" w:rsidRDefault="00A841D0" w:rsidP="001C02E6">
      <w:pPr>
        <w:pStyle w:val="Heading1"/>
      </w:pPr>
      <w:r w:rsidRPr="001C02E6">
        <w:lastRenderedPageBreak/>
        <w:t>Our vision and goals</w:t>
      </w:r>
    </w:p>
    <w:p w14:paraId="04246526" w14:textId="67FBF70E" w:rsidR="00A841D0" w:rsidRPr="008B4298" w:rsidRDefault="00A841D0" w:rsidP="00A841D0">
      <w:r>
        <w:rPr>
          <w:lang w:val="en-US"/>
        </w:rPr>
        <w:t xml:space="preserve">Our 2015-2025 strategic community plan outlines a clear vision for the </w:t>
      </w:r>
      <w:r w:rsidRPr="008B4298">
        <w:rPr>
          <w:lang w:val="en-US"/>
        </w:rPr>
        <w:t xml:space="preserve">Shire </w:t>
      </w:r>
      <w:r>
        <w:rPr>
          <w:lang w:val="en-US"/>
        </w:rPr>
        <w:t xml:space="preserve">to be </w:t>
      </w:r>
      <w:r w:rsidRPr="008B4298">
        <w:rPr>
          <w:lang w:val="en-US"/>
        </w:rPr>
        <w:t>economically diverse, caring and proactive with a strong sense of responsibility and pride.</w:t>
      </w:r>
      <w:r>
        <w:rPr>
          <w:lang w:val="en-US"/>
        </w:rPr>
        <w:t xml:space="preserve"> This vision will be realised through four strategic goals: Local Jobs, Local Economy, Local Social and Local Leadership.</w:t>
      </w:r>
    </w:p>
    <w:p w14:paraId="03490666" w14:textId="7E364543" w:rsidR="00A841D0" w:rsidRDefault="00A841D0" w:rsidP="00E4214B">
      <w:pPr>
        <w:pStyle w:val="Heading1"/>
      </w:pPr>
      <w:r>
        <w:t xml:space="preserve">Our values </w:t>
      </w:r>
    </w:p>
    <w:p w14:paraId="4B2D4945" w14:textId="1856A888" w:rsidR="004321C9" w:rsidRDefault="00473A30" w:rsidP="00B34A0C">
      <w:r>
        <w:rPr>
          <w:noProof/>
          <w:lang w:eastAsia="en-AU"/>
        </w:rPr>
        <w:drawing>
          <wp:anchor distT="0" distB="0" distL="114300" distR="114300" simplePos="0" relativeHeight="251659264" behindDoc="1" locked="0" layoutInCell="1" allowOverlap="1" wp14:anchorId="6E418FAF" wp14:editId="41B6B622">
            <wp:simplePos x="0" y="0"/>
            <wp:positionH relativeFrom="margin">
              <wp:posOffset>219075</wp:posOffset>
            </wp:positionH>
            <wp:positionV relativeFrom="margin">
              <wp:posOffset>2576195</wp:posOffset>
            </wp:positionV>
            <wp:extent cx="5286375" cy="1435100"/>
            <wp:effectExtent l="0" t="0" r="9525" b="0"/>
            <wp:wrapNone/>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A841D0">
        <w:t xml:space="preserve">As one of the biggest employers in the Shire, our goal is to be a great place to work where everyone matters and there are opportunities to grow. We have a strong commitment to </w:t>
      </w:r>
      <w:r w:rsidR="001B3635">
        <w:br/>
      </w:r>
      <w:r w:rsidR="00A841D0">
        <w:t xml:space="preserve">well-being, health and safety, diversity and inclusion. Everything Council does is underpinned by our values, which define </w:t>
      </w:r>
      <w:r w:rsidR="001B3635">
        <w:t>the culture of the organisation</w:t>
      </w:r>
      <w:r w:rsidR="00A841D0">
        <w:t xml:space="preserve"> and the behaviours that shape our interaction with the community and each other. Our values are depicted below and they are</w:t>
      </w:r>
      <w:r w:rsidR="00716845" w:rsidRPr="00716845">
        <w:t xml:space="preserve"> embedded in everyone’s roles</w:t>
      </w:r>
      <w:r w:rsidR="00716845">
        <w:t xml:space="preserve"> </w:t>
      </w:r>
      <w:r w:rsidR="00A841D0">
        <w:t>.</w:t>
      </w:r>
    </w:p>
    <w:p w14:paraId="08582A7D" w14:textId="77777777" w:rsidR="001C02E6" w:rsidRDefault="001C02E6" w:rsidP="00E4214B">
      <w:pPr>
        <w:pStyle w:val="Heading1"/>
      </w:pPr>
    </w:p>
    <w:p w14:paraId="17969AC0" w14:textId="77777777" w:rsidR="001C02E6" w:rsidRDefault="001C02E6" w:rsidP="00E4214B">
      <w:pPr>
        <w:pStyle w:val="Heading1"/>
      </w:pPr>
    </w:p>
    <w:p w14:paraId="3BC864D9" w14:textId="77777777" w:rsidR="001C02E6" w:rsidRDefault="001C02E6" w:rsidP="00E4214B">
      <w:pPr>
        <w:pStyle w:val="Heading1"/>
      </w:pPr>
    </w:p>
    <w:p w14:paraId="62A56A78" w14:textId="77777777" w:rsidR="001C02E6" w:rsidRDefault="001C02E6" w:rsidP="001C02E6"/>
    <w:p w14:paraId="02289707" w14:textId="197618E3" w:rsidR="00A841D0" w:rsidRDefault="00A841D0" w:rsidP="00E4214B">
      <w:pPr>
        <w:pStyle w:val="Heading1"/>
      </w:pPr>
      <w:r>
        <w:t>Community aspirations</w:t>
      </w:r>
    </w:p>
    <w:p w14:paraId="6A36958C" w14:textId="32D9D372" w:rsidR="000037BE" w:rsidRDefault="00A841D0" w:rsidP="00A841D0">
      <w:r>
        <w:t>Through consultations with community on development of the 2015-2025 strategic community plan, the following community aspirations were identified. We strive to work with the community to realise these aspirations.</w:t>
      </w:r>
    </w:p>
    <w:tbl>
      <w:tblPr>
        <w:tblStyle w:val="PlainTable2"/>
        <w:tblpPr w:leftFromText="180" w:rightFromText="180" w:vertAnchor="text" w:horzAnchor="margin" w:tblpY="159"/>
        <w:tblW w:w="9016" w:type="dxa"/>
        <w:tblBorders>
          <w:top w:val="single" w:sz="4" w:space="0" w:color="FFDDDC"/>
          <w:bottom w:val="single" w:sz="4" w:space="0" w:color="FFDDDC"/>
          <w:insideH w:val="single" w:sz="4" w:space="0" w:color="FFDDDC"/>
        </w:tblBorders>
        <w:tblCellMar>
          <w:top w:w="113" w:type="dxa"/>
          <w:bottom w:w="113" w:type="dxa"/>
        </w:tblCellMar>
        <w:tblLook w:val="04A0" w:firstRow="1" w:lastRow="0" w:firstColumn="1" w:lastColumn="0" w:noHBand="0" w:noVBand="1"/>
      </w:tblPr>
      <w:tblGrid>
        <w:gridCol w:w="2340"/>
        <w:gridCol w:w="6676"/>
      </w:tblGrid>
      <w:tr w:rsidR="00496D43" w:rsidRPr="00A841D0" w14:paraId="0ACD190F" w14:textId="77777777" w:rsidTr="001C02E6">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340" w:type="dxa"/>
            <w:tcBorders>
              <w:bottom w:val="none" w:sz="0" w:space="0" w:color="auto"/>
              <w:right w:val="single" w:sz="4" w:space="0" w:color="FFDDDC"/>
            </w:tcBorders>
            <w:shd w:val="clear" w:color="auto" w:fill="FFEEED"/>
            <w:vAlign w:val="center"/>
          </w:tcPr>
          <w:p w14:paraId="6135A18C" w14:textId="77777777" w:rsidR="00496D43" w:rsidRPr="004321C9" w:rsidRDefault="00496D43" w:rsidP="00496D43">
            <w:pPr>
              <w:rPr>
                <w:sz w:val="21"/>
                <w:szCs w:val="21"/>
              </w:rPr>
            </w:pPr>
            <w:r w:rsidRPr="004321C9">
              <w:rPr>
                <w:sz w:val="21"/>
                <w:szCs w:val="21"/>
                <w:lang w:eastAsia="en-AU"/>
              </w:rPr>
              <w:t xml:space="preserve">Aspiration </w:t>
            </w:r>
          </w:p>
        </w:tc>
        <w:tc>
          <w:tcPr>
            <w:tcW w:w="6676" w:type="dxa"/>
            <w:tcBorders>
              <w:left w:val="single" w:sz="4" w:space="0" w:color="FFDDDC"/>
              <w:bottom w:val="none" w:sz="0" w:space="0" w:color="auto"/>
            </w:tcBorders>
            <w:shd w:val="clear" w:color="auto" w:fill="FFEEED"/>
            <w:vAlign w:val="center"/>
          </w:tcPr>
          <w:p w14:paraId="61837284" w14:textId="77777777" w:rsidR="00496D43" w:rsidRPr="004321C9" w:rsidRDefault="00496D43" w:rsidP="00496D43">
            <w:pPr>
              <w:cnfStyle w:val="100000000000" w:firstRow="1" w:lastRow="0" w:firstColumn="0" w:lastColumn="0" w:oddVBand="0" w:evenVBand="0" w:oddHBand="0" w:evenHBand="0" w:firstRowFirstColumn="0" w:firstRowLastColumn="0" w:lastRowFirstColumn="0" w:lastRowLastColumn="0"/>
              <w:rPr>
                <w:sz w:val="21"/>
                <w:szCs w:val="21"/>
              </w:rPr>
            </w:pPr>
            <w:r w:rsidRPr="004321C9">
              <w:rPr>
                <w:sz w:val="21"/>
                <w:szCs w:val="21"/>
                <w:lang w:eastAsia="en-AU"/>
              </w:rPr>
              <w:t>Benefits</w:t>
            </w:r>
          </w:p>
        </w:tc>
      </w:tr>
      <w:tr w:rsidR="00496D43" w:rsidRPr="00A841D0" w14:paraId="4179829B" w14:textId="77777777" w:rsidTr="001C02E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340" w:type="dxa"/>
            <w:tcBorders>
              <w:top w:val="none" w:sz="0" w:space="0" w:color="auto"/>
              <w:bottom w:val="none" w:sz="0" w:space="0" w:color="auto"/>
              <w:right w:val="single" w:sz="4" w:space="0" w:color="FFDDDC"/>
            </w:tcBorders>
            <w:vAlign w:val="center"/>
          </w:tcPr>
          <w:p w14:paraId="79470586" w14:textId="77777777" w:rsidR="00496D43" w:rsidRPr="004321C9" w:rsidRDefault="00496D43" w:rsidP="00496D43">
            <w:pPr>
              <w:rPr>
                <w:bCs w:val="0"/>
                <w:sz w:val="21"/>
                <w:szCs w:val="21"/>
              </w:rPr>
            </w:pPr>
            <w:r w:rsidRPr="004321C9">
              <w:rPr>
                <w:bCs w:val="0"/>
                <w:sz w:val="21"/>
                <w:szCs w:val="21"/>
                <w:lang w:eastAsia="en-AU"/>
              </w:rPr>
              <w:t>Community involvement</w:t>
            </w:r>
          </w:p>
        </w:tc>
        <w:tc>
          <w:tcPr>
            <w:tcW w:w="6676" w:type="dxa"/>
            <w:tcBorders>
              <w:top w:val="none" w:sz="0" w:space="0" w:color="auto"/>
              <w:left w:val="single" w:sz="4" w:space="0" w:color="FFDDDC"/>
              <w:bottom w:val="none" w:sz="0" w:space="0" w:color="auto"/>
            </w:tcBorders>
            <w:vAlign w:val="center"/>
          </w:tcPr>
          <w:p w14:paraId="34ABE4E9" w14:textId="77777777" w:rsidR="00496D43" w:rsidRPr="004321C9" w:rsidRDefault="00496D43" w:rsidP="00496D43">
            <w:pPr>
              <w:cnfStyle w:val="000000100000" w:firstRow="0" w:lastRow="0" w:firstColumn="0" w:lastColumn="0" w:oddVBand="0" w:evenVBand="0" w:oddHBand="1" w:evenHBand="0" w:firstRowFirstColumn="0" w:firstRowLastColumn="0" w:lastRowFirstColumn="0" w:lastRowLastColumn="0"/>
              <w:rPr>
                <w:sz w:val="21"/>
                <w:szCs w:val="21"/>
              </w:rPr>
            </w:pPr>
            <w:r w:rsidRPr="004321C9">
              <w:rPr>
                <w:sz w:val="21"/>
                <w:szCs w:val="21"/>
                <w:lang w:eastAsia="en-AU"/>
              </w:rPr>
              <w:t>Values the contributions of all groups and ages and generates opportunities for active participation by residents in planning and action.</w:t>
            </w:r>
          </w:p>
        </w:tc>
      </w:tr>
      <w:tr w:rsidR="00496D43" w:rsidRPr="00A841D0" w14:paraId="57D69AE3" w14:textId="77777777" w:rsidTr="001C02E6">
        <w:trPr>
          <w:trHeight w:val="170"/>
        </w:trPr>
        <w:tc>
          <w:tcPr>
            <w:cnfStyle w:val="001000000000" w:firstRow="0" w:lastRow="0" w:firstColumn="1" w:lastColumn="0" w:oddVBand="0" w:evenVBand="0" w:oddHBand="0" w:evenHBand="0" w:firstRowFirstColumn="0" w:firstRowLastColumn="0" w:lastRowFirstColumn="0" w:lastRowLastColumn="0"/>
            <w:tcW w:w="2340" w:type="dxa"/>
            <w:tcBorders>
              <w:right w:val="single" w:sz="4" w:space="0" w:color="FFDDDC"/>
            </w:tcBorders>
            <w:vAlign w:val="center"/>
          </w:tcPr>
          <w:p w14:paraId="6D94447B" w14:textId="77777777" w:rsidR="00496D43" w:rsidRPr="004321C9" w:rsidRDefault="00496D43" w:rsidP="00496D43">
            <w:pPr>
              <w:rPr>
                <w:bCs w:val="0"/>
                <w:sz w:val="21"/>
                <w:szCs w:val="21"/>
              </w:rPr>
            </w:pPr>
            <w:r w:rsidRPr="004321C9">
              <w:rPr>
                <w:bCs w:val="0"/>
                <w:sz w:val="21"/>
                <w:szCs w:val="21"/>
                <w:lang w:eastAsia="en-AU"/>
              </w:rPr>
              <w:t xml:space="preserve">Respect for, and engagement with the traditional owners of the land. </w:t>
            </w:r>
          </w:p>
        </w:tc>
        <w:tc>
          <w:tcPr>
            <w:tcW w:w="6676" w:type="dxa"/>
            <w:tcBorders>
              <w:left w:val="single" w:sz="4" w:space="0" w:color="FFDDDC"/>
            </w:tcBorders>
            <w:vAlign w:val="center"/>
          </w:tcPr>
          <w:p w14:paraId="6C140A28" w14:textId="77777777" w:rsidR="00496D43" w:rsidRPr="004321C9" w:rsidRDefault="00496D43" w:rsidP="00496D43">
            <w:pPr>
              <w:cnfStyle w:val="000000000000" w:firstRow="0" w:lastRow="0" w:firstColumn="0" w:lastColumn="0" w:oddVBand="0" w:evenVBand="0" w:oddHBand="0" w:evenHBand="0" w:firstRowFirstColumn="0" w:firstRowLastColumn="0" w:lastRowFirstColumn="0" w:lastRowLastColumn="0"/>
              <w:rPr>
                <w:sz w:val="21"/>
                <w:szCs w:val="21"/>
              </w:rPr>
            </w:pPr>
            <w:r w:rsidRPr="004321C9">
              <w:rPr>
                <w:sz w:val="21"/>
                <w:szCs w:val="21"/>
                <w:lang w:eastAsia="en-AU"/>
              </w:rPr>
              <w:t>Ensuring pace and level of development impacting Indigenous communities is guided by the Traditional Owners.</w:t>
            </w:r>
          </w:p>
        </w:tc>
      </w:tr>
      <w:tr w:rsidR="00496D43" w:rsidRPr="00A841D0" w14:paraId="72EB3958" w14:textId="77777777" w:rsidTr="001C02E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340" w:type="dxa"/>
            <w:tcBorders>
              <w:top w:val="none" w:sz="0" w:space="0" w:color="auto"/>
              <w:bottom w:val="none" w:sz="0" w:space="0" w:color="auto"/>
              <w:right w:val="single" w:sz="4" w:space="0" w:color="FFDDDC"/>
            </w:tcBorders>
            <w:vAlign w:val="center"/>
          </w:tcPr>
          <w:p w14:paraId="5F00E821" w14:textId="77777777" w:rsidR="00496D43" w:rsidRPr="004321C9" w:rsidRDefault="00496D43" w:rsidP="00496D43">
            <w:pPr>
              <w:rPr>
                <w:bCs w:val="0"/>
                <w:sz w:val="21"/>
                <w:szCs w:val="21"/>
              </w:rPr>
            </w:pPr>
            <w:r w:rsidRPr="004321C9">
              <w:rPr>
                <w:bCs w:val="0"/>
                <w:sz w:val="21"/>
                <w:szCs w:val="21"/>
                <w:lang w:eastAsia="en-AU"/>
              </w:rPr>
              <w:t>Social inclusiveness</w:t>
            </w:r>
          </w:p>
        </w:tc>
        <w:tc>
          <w:tcPr>
            <w:tcW w:w="6676" w:type="dxa"/>
            <w:tcBorders>
              <w:top w:val="none" w:sz="0" w:space="0" w:color="auto"/>
              <w:left w:val="single" w:sz="4" w:space="0" w:color="FFDDDC"/>
              <w:bottom w:val="none" w:sz="0" w:space="0" w:color="auto"/>
            </w:tcBorders>
            <w:vAlign w:val="center"/>
          </w:tcPr>
          <w:p w14:paraId="40D628E2" w14:textId="77777777" w:rsidR="00496D43" w:rsidRPr="004321C9" w:rsidRDefault="00496D43" w:rsidP="00496D43">
            <w:pPr>
              <w:cnfStyle w:val="000000100000" w:firstRow="0" w:lastRow="0" w:firstColumn="0" w:lastColumn="0" w:oddVBand="0" w:evenVBand="0" w:oddHBand="1" w:evenHBand="0" w:firstRowFirstColumn="0" w:firstRowLastColumn="0" w:lastRowFirstColumn="0" w:lastRowLastColumn="0"/>
              <w:rPr>
                <w:sz w:val="21"/>
                <w:szCs w:val="21"/>
              </w:rPr>
            </w:pPr>
            <w:r w:rsidRPr="004321C9">
              <w:rPr>
                <w:sz w:val="21"/>
                <w:szCs w:val="21"/>
                <w:lang w:eastAsia="en-AU"/>
              </w:rPr>
              <w:t>Promotes a future for all residents, actively strengthens the social fabric of the community, values diversity and responds to special needs and disadvantage.</w:t>
            </w:r>
          </w:p>
        </w:tc>
      </w:tr>
      <w:tr w:rsidR="00496D43" w:rsidRPr="00A841D0" w14:paraId="3C26F135" w14:textId="77777777" w:rsidTr="001C02E6">
        <w:trPr>
          <w:trHeight w:val="170"/>
        </w:trPr>
        <w:tc>
          <w:tcPr>
            <w:cnfStyle w:val="001000000000" w:firstRow="0" w:lastRow="0" w:firstColumn="1" w:lastColumn="0" w:oddVBand="0" w:evenVBand="0" w:oddHBand="0" w:evenHBand="0" w:firstRowFirstColumn="0" w:firstRowLastColumn="0" w:lastRowFirstColumn="0" w:lastRowLastColumn="0"/>
            <w:tcW w:w="2340" w:type="dxa"/>
            <w:tcBorders>
              <w:right w:val="single" w:sz="4" w:space="0" w:color="FFDDDC"/>
            </w:tcBorders>
            <w:vAlign w:val="center"/>
          </w:tcPr>
          <w:p w14:paraId="4503DD9A" w14:textId="77777777" w:rsidR="00496D43" w:rsidRPr="004321C9" w:rsidRDefault="00496D43" w:rsidP="00496D43">
            <w:pPr>
              <w:rPr>
                <w:bCs w:val="0"/>
                <w:sz w:val="21"/>
                <w:szCs w:val="21"/>
              </w:rPr>
            </w:pPr>
            <w:r w:rsidRPr="004321C9">
              <w:rPr>
                <w:bCs w:val="0"/>
                <w:sz w:val="21"/>
                <w:szCs w:val="21"/>
                <w:lang w:eastAsia="en-AU"/>
              </w:rPr>
              <w:t>Positive Mindset</w:t>
            </w:r>
          </w:p>
        </w:tc>
        <w:tc>
          <w:tcPr>
            <w:tcW w:w="6676" w:type="dxa"/>
            <w:tcBorders>
              <w:left w:val="single" w:sz="4" w:space="0" w:color="FFDDDC"/>
            </w:tcBorders>
            <w:vAlign w:val="center"/>
          </w:tcPr>
          <w:p w14:paraId="405947DE" w14:textId="77777777" w:rsidR="00496D43" w:rsidRPr="004321C9" w:rsidRDefault="00496D43" w:rsidP="00496D43">
            <w:pPr>
              <w:cnfStyle w:val="000000000000" w:firstRow="0" w:lastRow="0" w:firstColumn="0" w:lastColumn="0" w:oddVBand="0" w:evenVBand="0" w:oddHBand="0" w:evenHBand="0" w:firstRowFirstColumn="0" w:firstRowLastColumn="0" w:lastRowFirstColumn="0" w:lastRowLastColumn="0"/>
              <w:rPr>
                <w:sz w:val="21"/>
                <w:szCs w:val="21"/>
              </w:rPr>
            </w:pPr>
            <w:r w:rsidRPr="004321C9">
              <w:rPr>
                <w:sz w:val="21"/>
                <w:szCs w:val="21"/>
                <w:lang w:eastAsia="en-AU"/>
              </w:rPr>
              <w:t>Fosters community attitudes that embrace change, proactive ‘can do’ behaviours, optimism, hopefulness and the belief in the community being architects and builders of their social and economic future.</w:t>
            </w:r>
          </w:p>
        </w:tc>
      </w:tr>
      <w:tr w:rsidR="00496D43" w:rsidRPr="00A841D0" w14:paraId="0B14B7EE" w14:textId="77777777" w:rsidTr="001C02E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340" w:type="dxa"/>
            <w:tcBorders>
              <w:top w:val="none" w:sz="0" w:space="0" w:color="auto"/>
              <w:bottom w:val="none" w:sz="0" w:space="0" w:color="auto"/>
              <w:right w:val="single" w:sz="4" w:space="0" w:color="FFDDDC"/>
            </w:tcBorders>
            <w:vAlign w:val="center"/>
          </w:tcPr>
          <w:p w14:paraId="3D0044C3" w14:textId="77777777" w:rsidR="00496D43" w:rsidRPr="004321C9" w:rsidRDefault="00496D43" w:rsidP="00496D43">
            <w:pPr>
              <w:rPr>
                <w:bCs w:val="0"/>
                <w:sz w:val="21"/>
                <w:szCs w:val="21"/>
              </w:rPr>
            </w:pPr>
            <w:r w:rsidRPr="004321C9">
              <w:rPr>
                <w:bCs w:val="0"/>
                <w:sz w:val="21"/>
                <w:szCs w:val="21"/>
                <w:lang w:eastAsia="en-AU"/>
              </w:rPr>
              <w:lastRenderedPageBreak/>
              <w:t>Access and Equity</w:t>
            </w:r>
          </w:p>
        </w:tc>
        <w:tc>
          <w:tcPr>
            <w:tcW w:w="6676" w:type="dxa"/>
            <w:tcBorders>
              <w:top w:val="none" w:sz="0" w:space="0" w:color="auto"/>
              <w:left w:val="single" w:sz="4" w:space="0" w:color="FFDDDC"/>
              <w:bottom w:val="none" w:sz="0" w:space="0" w:color="auto"/>
            </w:tcBorders>
            <w:vAlign w:val="center"/>
          </w:tcPr>
          <w:p w14:paraId="4E5AC3C2" w14:textId="77777777" w:rsidR="00496D43" w:rsidRPr="004321C9" w:rsidRDefault="00496D43" w:rsidP="00496D43">
            <w:pPr>
              <w:cnfStyle w:val="000000100000" w:firstRow="0" w:lastRow="0" w:firstColumn="0" w:lastColumn="0" w:oddVBand="0" w:evenVBand="0" w:oddHBand="1" w:evenHBand="0" w:firstRowFirstColumn="0" w:firstRowLastColumn="0" w:lastRowFirstColumn="0" w:lastRowLastColumn="0"/>
              <w:rPr>
                <w:sz w:val="21"/>
                <w:szCs w:val="21"/>
              </w:rPr>
            </w:pPr>
            <w:r w:rsidRPr="004321C9">
              <w:rPr>
                <w:sz w:val="21"/>
                <w:szCs w:val="21"/>
                <w:lang w:eastAsia="en-AU"/>
              </w:rPr>
              <w:t>Provides all residents with adequate health, educational, learning, housing and recreational opportunities, facilities and programs.</w:t>
            </w:r>
          </w:p>
        </w:tc>
      </w:tr>
      <w:tr w:rsidR="00496D43" w:rsidRPr="00A841D0" w14:paraId="189FB55D" w14:textId="77777777" w:rsidTr="001C02E6">
        <w:trPr>
          <w:trHeight w:val="170"/>
        </w:trPr>
        <w:tc>
          <w:tcPr>
            <w:cnfStyle w:val="001000000000" w:firstRow="0" w:lastRow="0" w:firstColumn="1" w:lastColumn="0" w:oddVBand="0" w:evenVBand="0" w:oddHBand="0" w:evenHBand="0" w:firstRowFirstColumn="0" w:firstRowLastColumn="0" w:lastRowFirstColumn="0" w:lastRowLastColumn="0"/>
            <w:tcW w:w="2340" w:type="dxa"/>
            <w:tcBorders>
              <w:right w:val="single" w:sz="4" w:space="0" w:color="FFDDDC"/>
            </w:tcBorders>
            <w:vAlign w:val="center"/>
          </w:tcPr>
          <w:p w14:paraId="34E0DFC2" w14:textId="77777777" w:rsidR="00496D43" w:rsidRPr="004321C9" w:rsidRDefault="00496D43" w:rsidP="00496D43">
            <w:pPr>
              <w:rPr>
                <w:bCs w:val="0"/>
                <w:sz w:val="21"/>
                <w:szCs w:val="21"/>
              </w:rPr>
            </w:pPr>
            <w:r w:rsidRPr="004321C9">
              <w:rPr>
                <w:bCs w:val="0"/>
                <w:sz w:val="21"/>
                <w:szCs w:val="21"/>
                <w:lang w:eastAsia="en-AU"/>
              </w:rPr>
              <w:t>Celebration</w:t>
            </w:r>
          </w:p>
        </w:tc>
        <w:tc>
          <w:tcPr>
            <w:tcW w:w="6676" w:type="dxa"/>
            <w:tcBorders>
              <w:left w:val="single" w:sz="4" w:space="0" w:color="FFDDDC"/>
            </w:tcBorders>
            <w:vAlign w:val="center"/>
          </w:tcPr>
          <w:p w14:paraId="31F4D518" w14:textId="77777777" w:rsidR="00496D43" w:rsidRPr="004321C9" w:rsidRDefault="00496D43" w:rsidP="00496D43">
            <w:pPr>
              <w:cnfStyle w:val="000000000000" w:firstRow="0" w:lastRow="0" w:firstColumn="0" w:lastColumn="0" w:oddVBand="0" w:evenVBand="0" w:oddHBand="0" w:evenHBand="0" w:firstRowFirstColumn="0" w:firstRowLastColumn="0" w:lastRowFirstColumn="0" w:lastRowLastColumn="0"/>
              <w:rPr>
                <w:sz w:val="21"/>
                <w:szCs w:val="21"/>
              </w:rPr>
            </w:pPr>
            <w:r w:rsidRPr="004321C9">
              <w:rPr>
                <w:sz w:val="21"/>
                <w:szCs w:val="21"/>
                <w:lang w:eastAsia="en-AU"/>
              </w:rPr>
              <w:t>Encourages pride and times of celebration relating to the town’s heritage, uniqueness, cultures and achievements.</w:t>
            </w:r>
          </w:p>
        </w:tc>
      </w:tr>
    </w:tbl>
    <w:p w14:paraId="37B50434" w14:textId="44476821" w:rsidR="00716845" w:rsidRDefault="00716845" w:rsidP="00E4214B">
      <w:pPr>
        <w:pStyle w:val="Heading1"/>
        <w:rPr>
          <w:lang w:val="en-GB"/>
        </w:rPr>
      </w:pPr>
      <w:r w:rsidRPr="00716845">
        <w:rPr>
          <w:lang w:val="en-GB"/>
        </w:rPr>
        <w:t xml:space="preserve">Our structure </w:t>
      </w:r>
      <w:r w:rsidR="00EA4B8D">
        <w:rPr>
          <w:noProof/>
          <w:lang w:eastAsia="en-AU"/>
        </w:rPr>
        <w:drawing>
          <wp:anchor distT="0" distB="0" distL="114300" distR="114300" simplePos="0" relativeHeight="251660288" behindDoc="0" locked="1" layoutInCell="1" allowOverlap="1" wp14:anchorId="7769AD1C" wp14:editId="569C4877">
            <wp:simplePos x="0" y="0"/>
            <wp:positionH relativeFrom="page">
              <wp:posOffset>-114300</wp:posOffset>
            </wp:positionH>
            <wp:positionV relativeFrom="margin">
              <wp:posOffset>1542415</wp:posOffset>
            </wp:positionV>
            <wp:extent cx="7912735" cy="5506085"/>
            <wp:effectExtent l="0" t="0" r="0" b="0"/>
            <wp:wrapSquare wrapText="bothSides"/>
            <wp:docPr id="10395019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501940" name="Picture 2"/>
                    <pic:cNvPicPr/>
                  </pic:nvPicPr>
                  <pic:blipFill>
                    <a:blip r:embed="rId18" cstate="print">
                      <a:extLst>
                        <a:ext uri="{28A0092B-C50C-407E-A947-70E740481C1C}">
                          <a14:useLocalDpi xmlns:a14="http://schemas.microsoft.com/office/drawing/2010/main" val="0"/>
                        </a:ext>
                      </a:extLst>
                    </a:blip>
                    <a:srcRect l="1529" r="1529"/>
                    <a:stretch>
                      <a:fillRect/>
                    </a:stretch>
                  </pic:blipFill>
                  <pic:spPr bwMode="auto">
                    <a:xfrm>
                      <a:off x="0" y="0"/>
                      <a:ext cx="7912735" cy="5506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FC84A2" w14:textId="7DCFC696" w:rsidR="000E55AB" w:rsidRPr="00A841D0" w:rsidRDefault="000037BE" w:rsidP="00E4214B">
      <w:pPr>
        <w:pStyle w:val="Heading1"/>
      </w:pPr>
      <w:r>
        <w:rPr>
          <w:lang w:val="en-GB"/>
        </w:rPr>
        <w:t xml:space="preserve">Your </w:t>
      </w:r>
      <w:r w:rsidR="00F8545A">
        <w:rPr>
          <w:lang w:val="en-GB"/>
        </w:rPr>
        <w:t>r</w:t>
      </w:r>
      <w:r>
        <w:rPr>
          <w:lang w:val="en-GB"/>
        </w:rPr>
        <w:t>ole</w:t>
      </w:r>
    </w:p>
    <w:p w14:paraId="6F7AF1CB" w14:textId="56340350" w:rsidR="000C5E3E" w:rsidRPr="000C5E3E" w:rsidRDefault="000C5E3E" w:rsidP="000C5E3E">
      <w:r w:rsidRPr="000C5E3E">
        <w:t>The Director Health and Regulatory Services provides strategic leadership, direction, and oversight of the Shire’s regulatory and compliance functions, including Environmental Health, Building Services, Ranger Services, Emergency Management and Waste Management.</w:t>
      </w:r>
    </w:p>
    <w:p w14:paraId="5BBA3763" w14:textId="02DDBB9A" w:rsidR="00EA4B8D" w:rsidRPr="00E355FE" w:rsidRDefault="000C5E3E" w:rsidP="000C5E3E">
      <w:r w:rsidRPr="000C5E3E">
        <w:t xml:space="preserve">This role ensures the effective implementation of public health and safety standards, community compliance with statutory requirements, and delivery of essential environmental and regulatory programs. The position contributes to the Shire’s strategic vision by supporting </w:t>
      </w:r>
      <w:r w:rsidRPr="000C5E3E">
        <w:lastRenderedPageBreak/>
        <w:t>sustainable development, protecting community wellbeing, and ensuring a safe and healthy living environment across the district.</w:t>
      </w:r>
    </w:p>
    <w:tbl>
      <w:tblPr>
        <w:tblStyle w:val="PlainTable2"/>
        <w:tblpPr w:leftFromText="180" w:rightFromText="180" w:vertAnchor="text" w:horzAnchor="margin" w:tblpY="203"/>
        <w:tblW w:w="0" w:type="auto"/>
        <w:tblBorders>
          <w:top w:val="single" w:sz="4" w:space="0" w:color="FFDDDC"/>
          <w:bottom w:val="single" w:sz="4" w:space="0" w:color="FFDDDC"/>
          <w:insideH w:val="single" w:sz="4" w:space="0" w:color="FFDDDC"/>
          <w:insideV w:val="single" w:sz="4" w:space="0" w:color="FFDDDC"/>
        </w:tblBorders>
        <w:tblCellMar>
          <w:top w:w="113" w:type="dxa"/>
          <w:bottom w:w="113" w:type="dxa"/>
        </w:tblCellMar>
        <w:tblLook w:val="04A0" w:firstRow="1" w:lastRow="0" w:firstColumn="1" w:lastColumn="0" w:noHBand="0" w:noVBand="1"/>
      </w:tblPr>
      <w:tblGrid>
        <w:gridCol w:w="1620"/>
        <w:gridCol w:w="7396"/>
      </w:tblGrid>
      <w:tr w:rsidR="00EA4B8D" w:rsidRPr="000037BE" w14:paraId="59EF0FF9" w14:textId="77777777" w:rsidTr="00E4214B">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620" w:type="dxa"/>
            <w:tcBorders>
              <w:bottom w:val="none" w:sz="0" w:space="0" w:color="auto"/>
            </w:tcBorders>
            <w:shd w:val="clear" w:color="auto" w:fill="FFEEED"/>
            <w:vAlign w:val="center"/>
          </w:tcPr>
          <w:p w14:paraId="11EBC807" w14:textId="77777777" w:rsidR="00EA4B8D" w:rsidRPr="000037BE" w:rsidRDefault="00EA4B8D" w:rsidP="004109FD">
            <w:pPr>
              <w:rPr>
                <w:szCs w:val="20"/>
              </w:rPr>
            </w:pPr>
            <w:r w:rsidRPr="000037BE">
              <w:rPr>
                <w:szCs w:val="20"/>
                <w:lang w:eastAsia="en-AU"/>
              </w:rPr>
              <w:t>A</w:t>
            </w:r>
            <w:r>
              <w:rPr>
                <w:szCs w:val="20"/>
                <w:lang w:eastAsia="en-AU"/>
              </w:rPr>
              <w:t>ctivities</w:t>
            </w:r>
          </w:p>
        </w:tc>
        <w:tc>
          <w:tcPr>
            <w:tcW w:w="7396" w:type="dxa"/>
            <w:tcBorders>
              <w:bottom w:val="none" w:sz="0" w:space="0" w:color="auto"/>
            </w:tcBorders>
            <w:shd w:val="clear" w:color="auto" w:fill="FFEEED"/>
            <w:vAlign w:val="center"/>
          </w:tcPr>
          <w:p w14:paraId="1D658013" w14:textId="77777777" w:rsidR="00EA4B8D" w:rsidRPr="000037BE" w:rsidRDefault="00F8545A" w:rsidP="004109FD">
            <w:pPr>
              <w:cnfStyle w:val="100000000000" w:firstRow="1" w:lastRow="0" w:firstColumn="0" w:lastColumn="0" w:oddVBand="0" w:evenVBand="0" w:oddHBand="0" w:evenHBand="0" w:firstRowFirstColumn="0" w:firstRowLastColumn="0" w:lastRowFirstColumn="0" w:lastRowLastColumn="0"/>
              <w:rPr>
                <w:szCs w:val="20"/>
              </w:rPr>
            </w:pPr>
            <w:r>
              <w:rPr>
                <w:szCs w:val="20"/>
                <w:lang w:eastAsia="en-AU"/>
              </w:rPr>
              <w:t>Responsibilities</w:t>
            </w:r>
          </w:p>
        </w:tc>
      </w:tr>
      <w:tr w:rsidR="00EA4B8D" w:rsidRPr="000037BE" w14:paraId="4D40D29A" w14:textId="77777777" w:rsidTr="00E4214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620" w:type="dxa"/>
            <w:tcBorders>
              <w:top w:val="none" w:sz="0" w:space="0" w:color="auto"/>
              <w:bottom w:val="none" w:sz="0" w:space="0" w:color="auto"/>
            </w:tcBorders>
            <w:vAlign w:val="center"/>
          </w:tcPr>
          <w:p w14:paraId="4344B0B4" w14:textId="77777777" w:rsidR="00EA4B8D" w:rsidRPr="000037BE" w:rsidRDefault="00EA4B8D" w:rsidP="004109FD">
            <w:pPr>
              <w:rPr>
                <w:bCs w:val="0"/>
                <w:szCs w:val="20"/>
              </w:rPr>
            </w:pPr>
            <w:r>
              <w:rPr>
                <w:bCs w:val="0"/>
                <w:szCs w:val="20"/>
                <w:lang w:eastAsia="en-AU"/>
              </w:rPr>
              <w:t>Plan</w:t>
            </w:r>
          </w:p>
        </w:tc>
        <w:tc>
          <w:tcPr>
            <w:tcW w:w="7396" w:type="dxa"/>
            <w:tcBorders>
              <w:top w:val="none" w:sz="0" w:space="0" w:color="auto"/>
              <w:bottom w:val="none" w:sz="0" w:space="0" w:color="auto"/>
            </w:tcBorders>
            <w:vAlign w:val="center"/>
          </w:tcPr>
          <w:p w14:paraId="7D1AF6F2" w14:textId="4D158AEA" w:rsidR="00FD3166" w:rsidRPr="000C5E3E" w:rsidRDefault="00FD3166" w:rsidP="00E4214B">
            <w:pPr>
              <w:pStyle w:val="ListNumber"/>
              <w:cnfStyle w:val="000000100000" w:firstRow="0" w:lastRow="0" w:firstColumn="0" w:lastColumn="0" w:oddVBand="0" w:evenVBand="0" w:oddHBand="1" w:evenHBand="0" w:firstRowFirstColumn="0" w:firstRowLastColumn="0" w:lastRowFirstColumn="0" w:lastRowLastColumn="0"/>
            </w:pPr>
            <w:r w:rsidRPr="000C5E3E">
              <w:t>Provide strategic leadership and foster the effective management of</w:t>
            </w:r>
            <w:r w:rsidR="000C5E3E">
              <w:t xml:space="preserve"> the </w:t>
            </w:r>
            <w:r w:rsidR="000C5E3E" w:rsidRPr="000C5E3E">
              <w:t>Health and Regulatory Servic</w:t>
            </w:r>
            <w:r w:rsidR="000C5E3E">
              <w:t xml:space="preserve">e </w:t>
            </w:r>
            <w:r w:rsidRPr="000C5E3E">
              <w:t xml:space="preserve">functions within the Department. </w:t>
            </w:r>
          </w:p>
          <w:p w14:paraId="6E6D18BC" w14:textId="0960763D" w:rsidR="000C5E3E" w:rsidRPr="000C5E3E" w:rsidRDefault="000C5E3E" w:rsidP="00E4214B">
            <w:pPr>
              <w:pStyle w:val="ListNumber"/>
              <w:cnfStyle w:val="000000100000" w:firstRow="0" w:lastRow="0" w:firstColumn="0" w:lastColumn="0" w:oddVBand="0" w:evenVBand="0" w:oddHBand="1" w:evenHBand="0" w:firstRowFirstColumn="0" w:firstRowLastColumn="0" w:lastRowFirstColumn="0" w:lastRowLastColumn="0"/>
            </w:pPr>
            <w:r w:rsidRPr="000C5E3E">
              <w:t xml:space="preserve">Develop and implement the Health and Regulatory Services </w:t>
            </w:r>
            <w:r w:rsidR="00496D43">
              <w:t xml:space="preserve">operational </w:t>
            </w:r>
            <w:r w:rsidRPr="000C5E3E">
              <w:t>plan in alignment with the Shire’s Strategic Community Plan and Corporate Business Plan.</w:t>
            </w:r>
          </w:p>
          <w:p w14:paraId="396A91F0" w14:textId="5D7B6D06" w:rsidR="000C5E3E" w:rsidRPr="000C5E3E" w:rsidRDefault="000C5E3E" w:rsidP="00E4214B">
            <w:pPr>
              <w:pStyle w:val="ListNumber"/>
              <w:cnfStyle w:val="000000100000" w:firstRow="0" w:lastRow="0" w:firstColumn="0" w:lastColumn="0" w:oddVBand="0" w:evenVBand="0" w:oddHBand="1" w:evenHBand="0" w:firstRowFirstColumn="0" w:firstRowLastColumn="0" w:lastRowFirstColumn="0" w:lastRowLastColumn="0"/>
            </w:pPr>
            <w:r w:rsidRPr="000C5E3E">
              <w:t xml:space="preserve">Lead the development and review of </w:t>
            </w:r>
            <w:r w:rsidR="00353062">
              <w:t xml:space="preserve">planning policies, </w:t>
            </w:r>
            <w:r w:rsidRPr="000C5E3E">
              <w:t>environmental health policies, building control procedures, and ranger service programs.</w:t>
            </w:r>
          </w:p>
          <w:p w14:paraId="2B40C773" w14:textId="66E5568F" w:rsidR="000C5E3E" w:rsidRPr="000C5E3E" w:rsidRDefault="000C5E3E" w:rsidP="00E4214B">
            <w:pPr>
              <w:pStyle w:val="ListNumber"/>
              <w:cnfStyle w:val="000000100000" w:firstRow="0" w:lastRow="0" w:firstColumn="0" w:lastColumn="0" w:oddVBand="0" w:evenVBand="0" w:oddHBand="1" w:evenHBand="0" w:firstRowFirstColumn="0" w:firstRowLastColumn="0" w:lastRowFirstColumn="0" w:lastRowLastColumn="0"/>
            </w:pPr>
            <w:r w:rsidRPr="000C5E3E">
              <w:t>Identify community health and safety priorities and develop strategies to address emerging issues.</w:t>
            </w:r>
          </w:p>
          <w:p w14:paraId="37C64B3A" w14:textId="6F30541A" w:rsidR="00EA4B8D" w:rsidRPr="000C5E3E" w:rsidRDefault="000C5E3E" w:rsidP="00E4214B">
            <w:pPr>
              <w:pStyle w:val="ListNumber"/>
              <w:cnfStyle w:val="000000100000" w:firstRow="0" w:lastRow="0" w:firstColumn="0" w:lastColumn="0" w:oddVBand="0" w:evenVBand="0" w:oddHBand="1" w:evenHBand="0" w:firstRowFirstColumn="0" w:firstRowLastColumn="0" w:lastRowFirstColumn="0" w:lastRowLastColumn="0"/>
            </w:pPr>
            <w:r w:rsidRPr="000C5E3E">
              <w:t>Oversee budget preparation, financial planning, and resource allocation for all sections within the Directorate.</w:t>
            </w:r>
          </w:p>
        </w:tc>
      </w:tr>
      <w:tr w:rsidR="00EA4B8D" w:rsidRPr="00A841D0" w14:paraId="4DF77BB9" w14:textId="77777777" w:rsidTr="00E4214B">
        <w:trPr>
          <w:trHeight w:val="454"/>
        </w:trPr>
        <w:tc>
          <w:tcPr>
            <w:cnfStyle w:val="001000000000" w:firstRow="0" w:lastRow="0" w:firstColumn="1" w:lastColumn="0" w:oddVBand="0" w:evenVBand="0" w:oddHBand="0" w:evenHBand="0" w:firstRowFirstColumn="0" w:firstRowLastColumn="0" w:lastRowFirstColumn="0" w:lastRowLastColumn="0"/>
            <w:tcW w:w="1620" w:type="dxa"/>
            <w:vAlign w:val="center"/>
          </w:tcPr>
          <w:p w14:paraId="4ADC3250" w14:textId="77777777" w:rsidR="00EA4B8D" w:rsidRPr="00636CE2" w:rsidRDefault="00EA4B8D" w:rsidP="004109FD">
            <w:pPr>
              <w:rPr>
                <w:bCs w:val="0"/>
                <w:szCs w:val="20"/>
              </w:rPr>
            </w:pPr>
            <w:r w:rsidRPr="00636CE2">
              <w:rPr>
                <w:bCs w:val="0"/>
                <w:lang w:eastAsia="en-AU"/>
              </w:rPr>
              <w:t xml:space="preserve">Develop &amp; Implement </w:t>
            </w:r>
          </w:p>
        </w:tc>
        <w:tc>
          <w:tcPr>
            <w:tcW w:w="7396" w:type="dxa"/>
            <w:vAlign w:val="center"/>
          </w:tcPr>
          <w:p w14:paraId="1D326087" w14:textId="608FA498" w:rsidR="00203ACD" w:rsidRPr="00203ACD" w:rsidRDefault="00203ACD" w:rsidP="00E4214B">
            <w:pPr>
              <w:pStyle w:val="ListNumber"/>
              <w:cnfStyle w:val="000000000000" w:firstRow="0" w:lastRow="0" w:firstColumn="0" w:lastColumn="0" w:oddVBand="0" w:evenVBand="0" w:oddHBand="0" w:evenHBand="0" w:firstRowFirstColumn="0" w:firstRowLastColumn="0" w:lastRowFirstColumn="0" w:lastRowLastColumn="0"/>
            </w:pPr>
            <w:r>
              <w:t>M</w:t>
            </w:r>
            <w:r w:rsidRPr="00203ACD">
              <w:t>anage the delivery of high-quality environmental health services, including food safety, water quality monitoring, waste management, and public health compliance.</w:t>
            </w:r>
          </w:p>
          <w:p w14:paraId="30ADD111" w14:textId="5FB7CE6C" w:rsidR="00203ACD" w:rsidRDefault="00203ACD" w:rsidP="00E4214B">
            <w:pPr>
              <w:pStyle w:val="ListNumber"/>
              <w:cnfStyle w:val="000000000000" w:firstRow="0" w:lastRow="0" w:firstColumn="0" w:lastColumn="0" w:oddVBand="0" w:evenVBand="0" w:oddHBand="0" w:evenHBand="0" w:firstRowFirstColumn="0" w:firstRowLastColumn="0" w:lastRowFirstColumn="0" w:lastRowLastColumn="0"/>
            </w:pPr>
            <w:r w:rsidRPr="00203ACD">
              <w:t xml:space="preserve">Ensure effective administration of the </w:t>
            </w:r>
            <w:r w:rsidRPr="00496D43">
              <w:rPr>
                <w:i/>
              </w:rPr>
              <w:t>Public Health Act 2016</w:t>
            </w:r>
            <w:r w:rsidRPr="00203ACD">
              <w:t xml:space="preserve"> (WA), </w:t>
            </w:r>
            <w:r w:rsidRPr="00496D43">
              <w:rPr>
                <w:i/>
              </w:rPr>
              <w:t>Health (Miscellaneous Provisions) Act 1911</w:t>
            </w:r>
            <w:r w:rsidRPr="00203ACD">
              <w:t xml:space="preserve">, </w:t>
            </w:r>
            <w:r w:rsidRPr="00496D43">
              <w:rPr>
                <w:i/>
              </w:rPr>
              <w:t>Local Government Act 1995</w:t>
            </w:r>
            <w:r w:rsidRPr="00203ACD">
              <w:t>, and related legislation.</w:t>
            </w:r>
          </w:p>
          <w:p w14:paraId="4D716F81" w14:textId="76403522" w:rsidR="00353062" w:rsidRPr="00203ACD" w:rsidRDefault="00353062" w:rsidP="00E4214B">
            <w:pPr>
              <w:pStyle w:val="ListNumber"/>
              <w:cnfStyle w:val="000000000000" w:firstRow="0" w:lastRow="0" w:firstColumn="0" w:lastColumn="0" w:oddVBand="0" w:evenVBand="0" w:oddHBand="0" w:evenHBand="0" w:firstRowFirstColumn="0" w:firstRowLastColumn="0" w:lastRowFirstColumn="0" w:lastRowLastColumn="0"/>
            </w:pPr>
            <w:r>
              <w:t>Oversee statutory planning development approvals, review of the Local Planning Scheme and compliance with the Planning and Development Act and Regulations.</w:t>
            </w:r>
          </w:p>
          <w:p w14:paraId="173A5198" w14:textId="0DB476D7" w:rsidR="00203ACD" w:rsidRPr="00203ACD" w:rsidRDefault="00203ACD" w:rsidP="00E4214B">
            <w:pPr>
              <w:pStyle w:val="ListNumber"/>
              <w:cnfStyle w:val="000000000000" w:firstRow="0" w:lastRow="0" w:firstColumn="0" w:lastColumn="0" w:oddVBand="0" w:evenVBand="0" w:oddHBand="0" w:evenHBand="0" w:firstRowFirstColumn="0" w:firstRowLastColumn="0" w:lastRowFirstColumn="0" w:lastRowLastColumn="0"/>
            </w:pPr>
            <w:r w:rsidRPr="00203ACD">
              <w:t>Oversee</w:t>
            </w:r>
            <w:r w:rsidR="00353062">
              <w:t xml:space="preserve"> </w:t>
            </w:r>
            <w:r w:rsidRPr="00203ACD">
              <w:t xml:space="preserve">building approvals, inspections, and compliance with the </w:t>
            </w:r>
            <w:r w:rsidRPr="00496D43">
              <w:rPr>
                <w:i/>
              </w:rPr>
              <w:t>Building Act 2011</w:t>
            </w:r>
            <w:r w:rsidRPr="00203ACD">
              <w:t xml:space="preserve"> and Building Code of Australia.</w:t>
            </w:r>
          </w:p>
          <w:p w14:paraId="3358F495" w14:textId="7BE2A743" w:rsidR="00203ACD" w:rsidRDefault="00203ACD" w:rsidP="00E4214B">
            <w:pPr>
              <w:pStyle w:val="ListNumber"/>
              <w:cnfStyle w:val="000000000000" w:firstRow="0" w:lastRow="0" w:firstColumn="0" w:lastColumn="0" w:oddVBand="0" w:evenVBand="0" w:oddHBand="0" w:evenHBand="0" w:firstRowFirstColumn="0" w:firstRowLastColumn="0" w:lastRowFirstColumn="0" w:lastRowLastColumn="0"/>
            </w:pPr>
            <w:r w:rsidRPr="00203ACD">
              <w:t>Lead the Ranger Services team in enforcing local laws, animal control, parking, and community safety regulations.</w:t>
            </w:r>
          </w:p>
          <w:p w14:paraId="29FC2AC6" w14:textId="14BAA3B4" w:rsidR="00353062" w:rsidRPr="00203ACD" w:rsidRDefault="00353062" w:rsidP="00E4214B">
            <w:pPr>
              <w:pStyle w:val="ListNumber"/>
              <w:cnfStyle w:val="000000000000" w:firstRow="0" w:lastRow="0" w:firstColumn="0" w:lastColumn="0" w:oddVBand="0" w:evenVBand="0" w:oddHBand="0" w:evenHBand="0" w:firstRowFirstColumn="0" w:firstRowLastColumn="0" w:lastRowFirstColumn="0" w:lastRowLastColumn="0"/>
            </w:pPr>
            <w:r>
              <w:t xml:space="preserve">Oversee the management of the cemetery and efficient </w:t>
            </w:r>
            <w:r w:rsidR="0047096F">
              <w:t>processing of burial applications.</w:t>
            </w:r>
          </w:p>
          <w:p w14:paraId="76ABD317" w14:textId="0D00CDD0" w:rsidR="00203ACD" w:rsidRPr="00203ACD" w:rsidRDefault="00203ACD" w:rsidP="00E4214B">
            <w:pPr>
              <w:pStyle w:val="ListNumber"/>
              <w:cnfStyle w:val="000000000000" w:firstRow="0" w:lastRow="0" w:firstColumn="0" w:lastColumn="0" w:oddVBand="0" w:evenVBand="0" w:oddHBand="0" w:evenHBand="0" w:firstRowFirstColumn="0" w:firstRowLastColumn="0" w:lastRowFirstColumn="0" w:lastRowLastColumn="0"/>
            </w:pPr>
            <w:r w:rsidRPr="00203ACD">
              <w:t>Coordinate emergency management planning, preparedness, and response in collaboration with relevant agencies.</w:t>
            </w:r>
          </w:p>
          <w:p w14:paraId="38CE06D4" w14:textId="48B7A160" w:rsidR="00203ACD" w:rsidRPr="00203ACD" w:rsidRDefault="00203ACD" w:rsidP="00E4214B">
            <w:pPr>
              <w:pStyle w:val="ListNumber"/>
              <w:cnfStyle w:val="000000000000" w:firstRow="0" w:lastRow="0" w:firstColumn="0" w:lastColumn="0" w:oddVBand="0" w:evenVBand="0" w:oddHBand="0" w:evenHBand="0" w:firstRowFirstColumn="0" w:firstRowLastColumn="0" w:lastRowFirstColumn="0" w:lastRowLastColumn="0"/>
            </w:pPr>
            <w:r w:rsidRPr="00203ACD">
              <w:t>Ensure waste facilities and landfill operations meet environmental and licensing requirements.</w:t>
            </w:r>
          </w:p>
          <w:p w14:paraId="4BCE8CAC" w14:textId="32D85644" w:rsidR="00636CE2" w:rsidRPr="00203ACD" w:rsidRDefault="00203ACD" w:rsidP="00E4214B">
            <w:pPr>
              <w:pStyle w:val="ListNumber"/>
              <w:cnfStyle w:val="000000000000" w:firstRow="0" w:lastRow="0" w:firstColumn="0" w:lastColumn="0" w:oddVBand="0" w:evenVBand="0" w:oddHBand="0" w:evenHBand="0" w:firstRowFirstColumn="0" w:firstRowLastColumn="0" w:lastRowFirstColumn="0" w:lastRowLastColumn="0"/>
            </w:pPr>
            <w:r w:rsidRPr="00203ACD">
              <w:t>Develop community education programs promoting health, safety, and responsible community behaviour.</w:t>
            </w:r>
          </w:p>
        </w:tc>
      </w:tr>
      <w:tr w:rsidR="00EA4B8D" w:rsidRPr="00A841D0" w14:paraId="213F7883" w14:textId="77777777" w:rsidTr="00E4214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620" w:type="dxa"/>
            <w:tcBorders>
              <w:top w:val="none" w:sz="0" w:space="0" w:color="auto"/>
              <w:bottom w:val="none" w:sz="0" w:space="0" w:color="auto"/>
            </w:tcBorders>
            <w:vAlign w:val="center"/>
          </w:tcPr>
          <w:p w14:paraId="2A524EDC" w14:textId="77777777" w:rsidR="00EA4B8D" w:rsidRPr="000037BE" w:rsidRDefault="00EA4B8D" w:rsidP="004109FD">
            <w:pPr>
              <w:rPr>
                <w:bCs w:val="0"/>
                <w:szCs w:val="20"/>
              </w:rPr>
            </w:pPr>
            <w:r>
              <w:rPr>
                <w:bCs w:val="0"/>
                <w:lang w:eastAsia="en-AU"/>
              </w:rPr>
              <w:t>Evaluate, Report &amp; Record</w:t>
            </w:r>
          </w:p>
        </w:tc>
        <w:tc>
          <w:tcPr>
            <w:tcW w:w="7396" w:type="dxa"/>
            <w:tcBorders>
              <w:top w:val="none" w:sz="0" w:space="0" w:color="auto"/>
              <w:bottom w:val="none" w:sz="0" w:space="0" w:color="auto"/>
            </w:tcBorders>
            <w:vAlign w:val="center"/>
          </w:tcPr>
          <w:p w14:paraId="2089FAC0" w14:textId="19B4468E" w:rsidR="00203ACD" w:rsidRPr="00203ACD" w:rsidRDefault="00203ACD" w:rsidP="00E4214B">
            <w:pPr>
              <w:pStyle w:val="ListNumber"/>
              <w:cnfStyle w:val="000000100000" w:firstRow="0" w:lastRow="0" w:firstColumn="0" w:lastColumn="0" w:oddVBand="0" w:evenVBand="0" w:oddHBand="1" w:evenHBand="0" w:firstRowFirstColumn="0" w:firstRowLastColumn="0" w:lastRowFirstColumn="0" w:lastRowLastColumn="0"/>
            </w:pPr>
            <w:r w:rsidRPr="00203ACD">
              <w:t>Monitor and report on service delivery performance, compliance levels, and regulatory enforcement outcomes.</w:t>
            </w:r>
          </w:p>
          <w:p w14:paraId="68655291" w14:textId="34E81B9F" w:rsidR="00203ACD" w:rsidRPr="00203ACD" w:rsidRDefault="00203ACD" w:rsidP="00E4214B">
            <w:pPr>
              <w:pStyle w:val="ListNumber"/>
              <w:cnfStyle w:val="000000100000" w:firstRow="0" w:lastRow="0" w:firstColumn="0" w:lastColumn="0" w:oddVBand="0" w:evenVBand="0" w:oddHBand="1" w:evenHBand="0" w:firstRowFirstColumn="0" w:firstRowLastColumn="0" w:lastRowFirstColumn="0" w:lastRowLastColumn="0"/>
            </w:pPr>
            <w:r w:rsidRPr="00203ACD">
              <w:t>Prepare regular reports and recommendations to the CEO and Council.</w:t>
            </w:r>
          </w:p>
          <w:p w14:paraId="7729FF99" w14:textId="65E357BC" w:rsidR="00EA4B8D" w:rsidRPr="00203ACD" w:rsidRDefault="00203ACD" w:rsidP="00E4214B">
            <w:pPr>
              <w:pStyle w:val="ListNumber"/>
              <w:cnfStyle w:val="000000100000" w:firstRow="0" w:lastRow="0" w:firstColumn="0" w:lastColumn="0" w:oddVBand="0" w:evenVBand="0" w:oddHBand="1" w:evenHBand="0" w:firstRowFirstColumn="0" w:firstRowLastColumn="0" w:lastRowFirstColumn="0" w:lastRowLastColumn="0"/>
            </w:pPr>
            <w:r w:rsidRPr="00203ACD">
              <w:t>Ensure accurate records are maintained in accordance with statutory obligations and the Shire’s recordkeeping systems.</w:t>
            </w:r>
          </w:p>
        </w:tc>
      </w:tr>
      <w:tr w:rsidR="00EA4B8D" w:rsidRPr="00A841D0" w14:paraId="4DD61E71" w14:textId="77777777" w:rsidTr="00E4214B">
        <w:trPr>
          <w:trHeight w:val="454"/>
        </w:trPr>
        <w:tc>
          <w:tcPr>
            <w:cnfStyle w:val="001000000000" w:firstRow="0" w:lastRow="0" w:firstColumn="1" w:lastColumn="0" w:oddVBand="0" w:evenVBand="0" w:oddHBand="0" w:evenHBand="0" w:firstRowFirstColumn="0" w:firstRowLastColumn="0" w:lastRowFirstColumn="0" w:lastRowLastColumn="0"/>
            <w:tcW w:w="1620" w:type="dxa"/>
            <w:vAlign w:val="center"/>
          </w:tcPr>
          <w:p w14:paraId="1AFEEAAC" w14:textId="77777777" w:rsidR="00EA4B8D" w:rsidRPr="000037BE" w:rsidRDefault="00EA4B8D" w:rsidP="004109FD">
            <w:pPr>
              <w:rPr>
                <w:bCs w:val="0"/>
                <w:szCs w:val="20"/>
              </w:rPr>
            </w:pPr>
            <w:r w:rsidRPr="000037BE">
              <w:rPr>
                <w:bCs w:val="0"/>
                <w:lang w:eastAsia="en-AU"/>
              </w:rPr>
              <w:lastRenderedPageBreak/>
              <w:t>P</w:t>
            </w:r>
            <w:r>
              <w:rPr>
                <w:bCs w:val="0"/>
                <w:lang w:eastAsia="en-AU"/>
              </w:rPr>
              <w:t>romote</w:t>
            </w:r>
          </w:p>
        </w:tc>
        <w:tc>
          <w:tcPr>
            <w:tcW w:w="7396" w:type="dxa"/>
            <w:vAlign w:val="center"/>
          </w:tcPr>
          <w:p w14:paraId="581E55C0" w14:textId="3B21309A" w:rsidR="00EA4B8D" w:rsidRPr="000C5E3E" w:rsidRDefault="00636CE2" w:rsidP="00E4214B">
            <w:pPr>
              <w:pStyle w:val="ListNumber"/>
              <w:cnfStyle w:val="000000000000" w:firstRow="0" w:lastRow="0" w:firstColumn="0" w:lastColumn="0" w:oddVBand="0" w:evenVBand="0" w:oddHBand="0" w:evenHBand="0" w:firstRowFirstColumn="0" w:firstRowLastColumn="0" w:lastRowFirstColumn="0" w:lastRowLastColumn="0"/>
            </w:pPr>
            <w:r w:rsidRPr="000C5E3E">
              <w:t>Lead Council’s strategic advocacy to government and other external stakeholders on matters related</w:t>
            </w:r>
            <w:r w:rsidR="00203ACD">
              <w:t xml:space="preserve"> </w:t>
            </w:r>
            <w:r w:rsidR="00203ACD" w:rsidRPr="00203ACD">
              <w:t xml:space="preserve">Health and Regulatory </w:t>
            </w:r>
            <w:r w:rsidRPr="000C5E3E">
              <w:t>and Council priorities.</w:t>
            </w:r>
          </w:p>
          <w:p w14:paraId="1E4CECFD" w14:textId="77777777" w:rsidR="00636CE2" w:rsidRPr="000C5E3E" w:rsidRDefault="00636CE2" w:rsidP="00E4214B">
            <w:pPr>
              <w:pStyle w:val="ListNumber"/>
              <w:cnfStyle w:val="000000000000" w:firstRow="0" w:lastRow="0" w:firstColumn="0" w:lastColumn="0" w:oddVBand="0" w:evenVBand="0" w:oddHBand="0" w:evenHBand="0" w:firstRowFirstColumn="0" w:firstRowLastColumn="0" w:lastRowFirstColumn="0" w:lastRowLastColumn="0"/>
            </w:pPr>
            <w:r w:rsidRPr="000C5E3E">
              <w:t>Build and maintain professional relationships based on mutual trust, respect, transparency and understanding.</w:t>
            </w:r>
          </w:p>
          <w:p w14:paraId="2F5D72B8" w14:textId="77777777" w:rsidR="00636CE2" w:rsidRPr="000C5E3E" w:rsidRDefault="00636CE2" w:rsidP="00E4214B">
            <w:pPr>
              <w:pStyle w:val="ListNumber"/>
              <w:cnfStyle w:val="000000000000" w:firstRow="0" w:lastRow="0" w:firstColumn="0" w:lastColumn="0" w:oddVBand="0" w:evenVBand="0" w:oddHBand="0" w:evenHBand="0" w:firstRowFirstColumn="0" w:firstRowLastColumn="0" w:lastRowFirstColumn="0" w:lastRowLastColumn="0"/>
            </w:pPr>
            <w:r w:rsidRPr="000C5E3E">
              <w:t>Enhance the reputation of the Shire as a destination through innovation, thoughtful design, collaboration and partnerships</w:t>
            </w:r>
          </w:p>
          <w:p w14:paraId="28E3FFB9" w14:textId="410476FB" w:rsidR="00636CE2" w:rsidRPr="000C5E3E" w:rsidRDefault="00636CE2" w:rsidP="00E4214B">
            <w:pPr>
              <w:pStyle w:val="ListNumber"/>
              <w:cnfStyle w:val="000000000000" w:firstRow="0" w:lastRow="0" w:firstColumn="0" w:lastColumn="0" w:oddVBand="0" w:evenVBand="0" w:oddHBand="0" w:evenHBand="0" w:firstRowFirstColumn="0" w:firstRowLastColumn="0" w:lastRowFirstColumn="0" w:lastRowLastColumn="0"/>
            </w:pPr>
            <w:r w:rsidRPr="000C5E3E">
              <w:t xml:space="preserve">Provide competent strategic advice to the CEO and Council and lead integrated policy development, along with expert and informed analysis on </w:t>
            </w:r>
            <w:r w:rsidR="00203ACD">
              <w:t>Health and Regulatory</w:t>
            </w:r>
            <w:r w:rsidRPr="000C5E3E">
              <w:t xml:space="preserve"> functions including compliance with legislation. </w:t>
            </w:r>
          </w:p>
        </w:tc>
      </w:tr>
      <w:tr w:rsidR="00EA4B8D" w:rsidRPr="00A841D0" w14:paraId="1B8C4157" w14:textId="77777777" w:rsidTr="00E4214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620" w:type="dxa"/>
            <w:tcBorders>
              <w:top w:val="none" w:sz="0" w:space="0" w:color="auto"/>
              <w:bottom w:val="none" w:sz="0" w:space="0" w:color="auto"/>
            </w:tcBorders>
            <w:vAlign w:val="center"/>
          </w:tcPr>
          <w:p w14:paraId="2A5AC4C5" w14:textId="77777777" w:rsidR="00EA4B8D" w:rsidRPr="000037BE" w:rsidRDefault="00EA4B8D" w:rsidP="004109FD">
            <w:pPr>
              <w:rPr>
                <w:bCs w:val="0"/>
                <w:szCs w:val="20"/>
              </w:rPr>
            </w:pPr>
            <w:r w:rsidRPr="000037BE">
              <w:rPr>
                <w:bCs w:val="0"/>
                <w:lang w:eastAsia="en-AU"/>
              </w:rPr>
              <w:t>A</w:t>
            </w:r>
            <w:r>
              <w:rPr>
                <w:bCs w:val="0"/>
                <w:lang w:eastAsia="en-AU"/>
              </w:rPr>
              <w:t>dvise &amp; Advocate</w:t>
            </w:r>
          </w:p>
        </w:tc>
        <w:tc>
          <w:tcPr>
            <w:tcW w:w="7396" w:type="dxa"/>
            <w:tcBorders>
              <w:top w:val="none" w:sz="0" w:space="0" w:color="auto"/>
              <w:bottom w:val="none" w:sz="0" w:space="0" w:color="auto"/>
            </w:tcBorders>
            <w:vAlign w:val="center"/>
          </w:tcPr>
          <w:p w14:paraId="6EF40021" w14:textId="24BA40B0" w:rsidR="00203ACD" w:rsidRPr="00203ACD" w:rsidRDefault="00203ACD" w:rsidP="00E4214B">
            <w:pPr>
              <w:pStyle w:val="ListNumber"/>
              <w:cnfStyle w:val="000000100000" w:firstRow="0" w:lastRow="0" w:firstColumn="0" w:lastColumn="0" w:oddVBand="0" w:evenVBand="0" w:oddHBand="1" w:evenHBand="0" w:firstRowFirstColumn="0" w:firstRowLastColumn="0" w:lastRowFirstColumn="0" w:lastRowLastColumn="0"/>
            </w:pPr>
            <w:r>
              <w:t>P</w:t>
            </w:r>
            <w:r w:rsidRPr="00203ACD">
              <w:t>rovide expert advice to the CEO, Council, and community on health and regulatory issues.</w:t>
            </w:r>
          </w:p>
          <w:p w14:paraId="21B5DF50" w14:textId="784226A0" w:rsidR="00203ACD" w:rsidRPr="00203ACD" w:rsidRDefault="00203ACD" w:rsidP="00E4214B">
            <w:pPr>
              <w:pStyle w:val="ListNumber"/>
              <w:cnfStyle w:val="000000100000" w:firstRow="0" w:lastRow="0" w:firstColumn="0" w:lastColumn="0" w:oddVBand="0" w:evenVBand="0" w:oddHBand="1" w:evenHBand="0" w:firstRowFirstColumn="0" w:firstRowLastColumn="0" w:lastRowFirstColumn="0" w:lastRowLastColumn="0"/>
            </w:pPr>
            <w:r w:rsidRPr="00203ACD">
              <w:t>Interpret and apply relevant legislation, regulations, and policy frameworks to guide operational decisions.</w:t>
            </w:r>
          </w:p>
          <w:p w14:paraId="4292F9F7" w14:textId="1F85AF62" w:rsidR="00EA4B8D" w:rsidRPr="00496D43" w:rsidRDefault="00203ACD" w:rsidP="00E4214B">
            <w:pPr>
              <w:pStyle w:val="ListNumber"/>
              <w:cnfStyle w:val="000000100000" w:firstRow="0" w:lastRow="0" w:firstColumn="0" w:lastColumn="0" w:oddVBand="0" w:evenVBand="0" w:oddHBand="1" w:evenHBand="0" w:firstRowFirstColumn="0" w:firstRowLastColumn="0" w:lastRowFirstColumn="0" w:lastRowLastColumn="0"/>
            </w:pPr>
            <w:r w:rsidRPr="00203ACD">
              <w:t>Advocate for community health and environmental sustainability outcomes through collaboration with government and industry partners.</w:t>
            </w:r>
          </w:p>
        </w:tc>
      </w:tr>
    </w:tbl>
    <w:p w14:paraId="7A68AEF0" w14:textId="231A090C" w:rsidR="000E55AB" w:rsidRDefault="00EA4B8D" w:rsidP="00E4214B">
      <w:pPr>
        <w:pStyle w:val="Heading1"/>
      </w:pPr>
      <w:r>
        <w:t xml:space="preserve">Mandatory </w:t>
      </w:r>
      <w:r w:rsidR="00F8545A">
        <w:t>r</w:t>
      </w:r>
      <w:r>
        <w:t>equir</w:t>
      </w:r>
      <w:r w:rsidR="00F8545A">
        <w:t>e</w:t>
      </w:r>
      <w:r>
        <w:t>ments</w:t>
      </w:r>
    </w:p>
    <w:tbl>
      <w:tblPr>
        <w:tblStyle w:val="PlainTable2"/>
        <w:tblpPr w:leftFromText="180" w:rightFromText="180" w:vertAnchor="text" w:horzAnchor="margin" w:tblpY="203"/>
        <w:tblW w:w="0" w:type="auto"/>
        <w:tblBorders>
          <w:top w:val="single" w:sz="4" w:space="0" w:color="FFDDDC"/>
          <w:bottom w:val="single" w:sz="4" w:space="0" w:color="FFDDDC"/>
          <w:insideH w:val="single" w:sz="4" w:space="0" w:color="FFDDDC"/>
          <w:insideV w:val="single" w:sz="4" w:space="0" w:color="FFDDDC"/>
        </w:tblBorders>
        <w:tblCellMar>
          <w:top w:w="113" w:type="dxa"/>
          <w:bottom w:w="113" w:type="dxa"/>
        </w:tblCellMar>
        <w:tblLook w:val="04A0" w:firstRow="1" w:lastRow="0" w:firstColumn="1" w:lastColumn="0" w:noHBand="0" w:noVBand="1"/>
      </w:tblPr>
      <w:tblGrid>
        <w:gridCol w:w="1843"/>
        <w:gridCol w:w="7173"/>
      </w:tblGrid>
      <w:tr w:rsidR="00F8545A" w:rsidRPr="000037BE" w14:paraId="04F0E12F" w14:textId="77777777" w:rsidTr="00F8545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43" w:type="dxa"/>
            <w:tcBorders>
              <w:bottom w:val="none" w:sz="0" w:space="0" w:color="auto"/>
            </w:tcBorders>
            <w:shd w:val="clear" w:color="auto" w:fill="FFEEED"/>
            <w:vAlign w:val="center"/>
          </w:tcPr>
          <w:p w14:paraId="1D0C3689" w14:textId="7E235C0F" w:rsidR="00F8545A" w:rsidRPr="000037BE" w:rsidRDefault="00496D43" w:rsidP="004109FD">
            <w:pPr>
              <w:rPr>
                <w:bCs w:val="0"/>
                <w:szCs w:val="20"/>
              </w:rPr>
            </w:pPr>
            <w:r>
              <w:rPr>
                <w:bCs w:val="0"/>
                <w:szCs w:val="20"/>
                <w:lang w:eastAsia="en-AU"/>
              </w:rPr>
              <w:t>Demonstrated Experience</w:t>
            </w:r>
          </w:p>
        </w:tc>
        <w:tc>
          <w:tcPr>
            <w:tcW w:w="7173" w:type="dxa"/>
            <w:tcBorders>
              <w:bottom w:val="none" w:sz="0" w:space="0" w:color="auto"/>
            </w:tcBorders>
            <w:vAlign w:val="center"/>
          </w:tcPr>
          <w:p w14:paraId="66653464" w14:textId="77777777" w:rsidR="00514B89" w:rsidRPr="00514B89" w:rsidRDefault="00514B89" w:rsidP="00514B89">
            <w:pPr>
              <w:pStyle w:val="ListBullet"/>
              <w:cnfStyle w:val="100000000000" w:firstRow="1" w:lastRow="0" w:firstColumn="0" w:lastColumn="0" w:oddVBand="0" w:evenVBand="0" w:oddHBand="0" w:evenHBand="0" w:firstRowFirstColumn="0" w:firstRowLastColumn="0" w:lastRowFirstColumn="0" w:lastRowLastColumn="0"/>
              <w:rPr>
                <w:b w:val="0"/>
              </w:rPr>
            </w:pPr>
            <w:r w:rsidRPr="00514B89">
              <w:rPr>
                <w:b w:val="0"/>
              </w:rPr>
              <w:t>Relevant tertiary qualification in Environmental Health, Public Health, Environmental Science, or a related discipline.</w:t>
            </w:r>
          </w:p>
          <w:p w14:paraId="4B16F0A3" w14:textId="638BA974" w:rsidR="00514B89" w:rsidRPr="00514B89" w:rsidRDefault="00514B89" w:rsidP="00514B89">
            <w:pPr>
              <w:pStyle w:val="ListBullet"/>
              <w:cnfStyle w:val="100000000000" w:firstRow="1" w:lastRow="0" w:firstColumn="0" w:lastColumn="0" w:oddVBand="0" w:evenVBand="0" w:oddHBand="0" w:evenHBand="0" w:firstRowFirstColumn="0" w:firstRowLastColumn="0" w:lastRowFirstColumn="0" w:lastRowLastColumn="0"/>
              <w:rPr>
                <w:b w:val="0"/>
              </w:rPr>
            </w:pPr>
            <w:r>
              <w:rPr>
                <w:b w:val="0"/>
              </w:rPr>
              <w:t>E</w:t>
            </w:r>
            <w:r w:rsidRPr="00514B89">
              <w:rPr>
                <w:b w:val="0"/>
              </w:rPr>
              <w:t>xtensive experience in managing health, regulatory, or compliance functions within local government or a similar environment.</w:t>
            </w:r>
          </w:p>
          <w:p w14:paraId="76335049" w14:textId="56F1637A" w:rsidR="00514B89" w:rsidRPr="00514B89" w:rsidRDefault="00514B89" w:rsidP="00514B89">
            <w:pPr>
              <w:pStyle w:val="ListBullet"/>
              <w:cnfStyle w:val="100000000000" w:firstRow="1" w:lastRow="0" w:firstColumn="0" w:lastColumn="0" w:oddVBand="0" w:evenVBand="0" w:oddHBand="0" w:evenHBand="0" w:firstRowFirstColumn="0" w:firstRowLastColumn="0" w:lastRowFirstColumn="0" w:lastRowLastColumn="0"/>
              <w:rPr>
                <w:b w:val="0"/>
              </w:rPr>
            </w:pPr>
            <w:r w:rsidRPr="00514B89">
              <w:rPr>
                <w:b w:val="0"/>
              </w:rPr>
              <w:t>Demonstrated understanding of public health legislation, environmental management, and building compliance frameworks.</w:t>
            </w:r>
          </w:p>
          <w:p w14:paraId="61BA809B" w14:textId="41564BB6" w:rsidR="00514B89" w:rsidRPr="00514B89" w:rsidRDefault="00514B89" w:rsidP="00514B89">
            <w:pPr>
              <w:pStyle w:val="ListBullet"/>
              <w:cnfStyle w:val="100000000000" w:firstRow="1" w:lastRow="0" w:firstColumn="0" w:lastColumn="0" w:oddVBand="0" w:evenVBand="0" w:oddHBand="0" w:evenHBand="0" w:firstRowFirstColumn="0" w:firstRowLastColumn="0" w:lastRowFirstColumn="0" w:lastRowLastColumn="0"/>
              <w:rPr>
                <w:b w:val="0"/>
              </w:rPr>
            </w:pPr>
            <w:r w:rsidRPr="00514B89">
              <w:rPr>
                <w:b w:val="0"/>
              </w:rPr>
              <w:t>Strong leadership and team management skills with the ability to inspire and develop multidisciplinary teams.</w:t>
            </w:r>
          </w:p>
          <w:p w14:paraId="41644153" w14:textId="0685FED8" w:rsidR="00514B89" w:rsidRPr="00514B89" w:rsidRDefault="00514B89" w:rsidP="00514B89">
            <w:pPr>
              <w:pStyle w:val="ListBullet"/>
              <w:cnfStyle w:val="100000000000" w:firstRow="1" w:lastRow="0" w:firstColumn="0" w:lastColumn="0" w:oddVBand="0" w:evenVBand="0" w:oddHBand="0" w:evenHBand="0" w:firstRowFirstColumn="0" w:firstRowLastColumn="0" w:lastRowFirstColumn="0" w:lastRowLastColumn="0"/>
              <w:rPr>
                <w:b w:val="0"/>
              </w:rPr>
            </w:pPr>
            <w:r w:rsidRPr="00514B89">
              <w:rPr>
                <w:b w:val="0"/>
              </w:rPr>
              <w:t>Excellent analytical, problem-solving, and decision-making skills.</w:t>
            </w:r>
          </w:p>
          <w:p w14:paraId="10A43C29" w14:textId="756F413F" w:rsidR="00514B89" w:rsidRPr="00514B89" w:rsidRDefault="00514B89" w:rsidP="00514B89">
            <w:pPr>
              <w:pStyle w:val="ListBullet"/>
              <w:cnfStyle w:val="100000000000" w:firstRow="1" w:lastRow="0" w:firstColumn="0" w:lastColumn="0" w:oddVBand="0" w:evenVBand="0" w:oddHBand="0" w:evenHBand="0" w:firstRowFirstColumn="0" w:firstRowLastColumn="0" w:lastRowFirstColumn="0" w:lastRowLastColumn="0"/>
              <w:rPr>
                <w:b w:val="0"/>
              </w:rPr>
            </w:pPr>
            <w:r w:rsidRPr="00514B89">
              <w:rPr>
                <w:b w:val="0"/>
              </w:rPr>
              <w:t>Proven ability to manage budgets, strategic projects, and regulatory reporting requirements.</w:t>
            </w:r>
          </w:p>
          <w:p w14:paraId="55701D95" w14:textId="3669CED8" w:rsidR="00514B89" w:rsidRPr="00514B89" w:rsidRDefault="00514B89" w:rsidP="00514B89">
            <w:pPr>
              <w:pStyle w:val="ListBullet"/>
              <w:cnfStyle w:val="100000000000" w:firstRow="1" w:lastRow="0" w:firstColumn="0" w:lastColumn="0" w:oddVBand="0" w:evenVBand="0" w:oddHBand="0" w:evenHBand="0" w:firstRowFirstColumn="0" w:firstRowLastColumn="0" w:lastRowFirstColumn="0" w:lastRowLastColumn="0"/>
              <w:rPr>
                <w:b w:val="0"/>
              </w:rPr>
            </w:pPr>
            <w:r w:rsidRPr="00514B89">
              <w:rPr>
                <w:b w:val="0"/>
              </w:rPr>
              <w:t>High-level written and verbal communication skills, with the ability to prepare clear reports and correspondence.</w:t>
            </w:r>
          </w:p>
          <w:p w14:paraId="01145AED" w14:textId="492BCD85" w:rsidR="00FD3166" w:rsidRPr="00800245" w:rsidRDefault="00514B89" w:rsidP="00514B89">
            <w:pPr>
              <w:pStyle w:val="ListBullet"/>
              <w:cnfStyle w:val="100000000000" w:firstRow="1" w:lastRow="0" w:firstColumn="0" w:lastColumn="0" w:oddVBand="0" w:evenVBand="0" w:oddHBand="0" w:evenHBand="0" w:firstRowFirstColumn="0" w:firstRowLastColumn="0" w:lastRowFirstColumn="0" w:lastRowLastColumn="0"/>
              <w:rPr>
                <w:b w:val="0"/>
              </w:rPr>
            </w:pPr>
            <w:r w:rsidRPr="00514B89">
              <w:rPr>
                <w:b w:val="0"/>
              </w:rPr>
              <w:t>Strong stakeholder engagement and negotiation abilities.</w:t>
            </w:r>
          </w:p>
        </w:tc>
      </w:tr>
      <w:tr w:rsidR="00F8545A" w:rsidRPr="00A841D0" w14:paraId="13B769A4" w14:textId="77777777" w:rsidTr="00F8545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bottom w:val="none" w:sz="0" w:space="0" w:color="auto"/>
            </w:tcBorders>
            <w:shd w:val="clear" w:color="auto" w:fill="FFEEED"/>
            <w:vAlign w:val="center"/>
          </w:tcPr>
          <w:p w14:paraId="27FB8C90" w14:textId="77777777" w:rsidR="00F8545A" w:rsidRPr="000037BE" w:rsidRDefault="00F8545A" w:rsidP="004109FD">
            <w:pPr>
              <w:rPr>
                <w:bCs w:val="0"/>
                <w:szCs w:val="20"/>
              </w:rPr>
            </w:pPr>
            <w:r>
              <w:rPr>
                <w:bCs w:val="0"/>
                <w:lang w:eastAsia="en-AU"/>
              </w:rPr>
              <w:t>Skills</w:t>
            </w:r>
            <w:r w:rsidRPr="000037BE">
              <w:rPr>
                <w:bCs w:val="0"/>
                <w:lang w:eastAsia="en-AU"/>
              </w:rPr>
              <w:t xml:space="preserve"> </w:t>
            </w:r>
          </w:p>
        </w:tc>
        <w:tc>
          <w:tcPr>
            <w:tcW w:w="7173" w:type="dxa"/>
            <w:tcBorders>
              <w:top w:val="none" w:sz="0" w:space="0" w:color="auto"/>
              <w:bottom w:val="none" w:sz="0" w:space="0" w:color="auto"/>
            </w:tcBorders>
            <w:vAlign w:val="center"/>
          </w:tcPr>
          <w:p w14:paraId="31A51BD8" w14:textId="06E75790" w:rsidR="00336357" w:rsidRDefault="00336357" w:rsidP="00336357">
            <w:pPr>
              <w:pStyle w:val="ListBullet"/>
              <w:cnfStyle w:val="000000100000" w:firstRow="0" w:lastRow="0" w:firstColumn="0" w:lastColumn="0" w:oddVBand="0" w:evenVBand="0" w:oddHBand="1" w:evenHBand="0" w:firstRowFirstColumn="0" w:firstRowLastColumn="0" w:lastRowFirstColumn="0" w:lastRowLastColumn="0"/>
            </w:pPr>
            <w:r>
              <w:t>High-level verbal, written, and negotiation skills.</w:t>
            </w:r>
          </w:p>
          <w:p w14:paraId="1DDBC8EA" w14:textId="262A06EF" w:rsidR="0004534B" w:rsidRPr="00F55E2A" w:rsidRDefault="00336357" w:rsidP="00336357">
            <w:pPr>
              <w:pStyle w:val="ListBullet"/>
              <w:cnfStyle w:val="000000100000" w:firstRow="0" w:lastRow="0" w:firstColumn="0" w:lastColumn="0" w:oddVBand="0" w:evenVBand="0" w:oddHBand="1" w:evenHBand="0" w:firstRowFirstColumn="0" w:firstRowLastColumn="0" w:lastRowFirstColumn="0" w:lastRowLastColumn="0"/>
            </w:pPr>
            <w:r>
              <w:t>Ability to write successful funding applications, manage projects, and meet reporting requirements.</w:t>
            </w:r>
          </w:p>
        </w:tc>
      </w:tr>
      <w:tr w:rsidR="00F8545A" w:rsidRPr="00A841D0" w14:paraId="42635264" w14:textId="77777777" w:rsidTr="00F8545A">
        <w:trPr>
          <w:trHeight w:val="454"/>
        </w:trPr>
        <w:tc>
          <w:tcPr>
            <w:cnfStyle w:val="001000000000" w:firstRow="0" w:lastRow="0" w:firstColumn="1" w:lastColumn="0" w:oddVBand="0" w:evenVBand="0" w:oddHBand="0" w:evenHBand="0" w:firstRowFirstColumn="0" w:firstRowLastColumn="0" w:lastRowFirstColumn="0" w:lastRowLastColumn="0"/>
            <w:tcW w:w="1843" w:type="dxa"/>
            <w:shd w:val="clear" w:color="auto" w:fill="FFEEED"/>
            <w:vAlign w:val="center"/>
          </w:tcPr>
          <w:p w14:paraId="7E5C67A1" w14:textId="77777777" w:rsidR="00F8545A" w:rsidRPr="000037BE" w:rsidRDefault="00F8545A" w:rsidP="004109FD">
            <w:pPr>
              <w:rPr>
                <w:bCs w:val="0"/>
                <w:szCs w:val="20"/>
              </w:rPr>
            </w:pPr>
            <w:r>
              <w:rPr>
                <w:bCs w:val="0"/>
                <w:lang w:eastAsia="en-AU"/>
              </w:rPr>
              <w:t>Role Specific Requirements</w:t>
            </w:r>
          </w:p>
        </w:tc>
        <w:tc>
          <w:tcPr>
            <w:tcW w:w="7173" w:type="dxa"/>
            <w:vAlign w:val="center"/>
          </w:tcPr>
          <w:p w14:paraId="0153626E" w14:textId="77777777" w:rsidR="0004534B" w:rsidRDefault="00FD3166" w:rsidP="0004534B">
            <w:pPr>
              <w:pStyle w:val="ListBullet"/>
              <w:cnfStyle w:val="000000000000" w:firstRow="0" w:lastRow="0" w:firstColumn="0" w:lastColumn="0" w:oddVBand="0" w:evenVBand="0" w:oddHBand="0" w:evenHBand="0" w:firstRowFirstColumn="0" w:firstRowLastColumn="0" w:lastRowFirstColumn="0" w:lastRowLastColumn="0"/>
            </w:pPr>
            <w:r>
              <w:t>Extensive skills</w:t>
            </w:r>
            <w:r w:rsidR="0004534B">
              <w:t xml:space="preserve"> in procurement and</w:t>
            </w:r>
            <w:r>
              <w:t xml:space="preserve"> contract managemen</w:t>
            </w:r>
            <w:r w:rsidR="0004534B">
              <w:t>t</w:t>
            </w:r>
          </w:p>
          <w:p w14:paraId="20F20AEB" w14:textId="4C35337A" w:rsidR="008416DD" w:rsidRDefault="008416DD" w:rsidP="0004534B">
            <w:pPr>
              <w:pStyle w:val="ListBullet"/>
              <w:cnfStyle w:val="000000000000" w:firstRow="0" w:lastRow="0" w:firstColumn="0" w:lastColumn="0" w:oddVBand="0" w:evenVBand="0" w:oddHBand="0" w:evenHBand="0" w:firstRowFirstColumn="0" w:firstRowLastColumn="0" w:lastRowFirstColumn="0" w:lastRowLastColumn="0"/>
            </w:pPr>
            <w:r>
              <w:t>K</w:t>
            </w:r>
            <w:r w:rsidRPr="008416DD">
              <w:t>nowledge of environmental sustainability, waste management, and land-use planning principle</w:t>
            </w:r>
            <w:r>
              <w:t>.</w:t>
            </w:r>
          </w:p>
          <w:p w14:paraId="3DBD9CDC" w14:textId="6A6C9C75" w:rsidR="008416DD" w:rsidRDefault="008416DD" w:rsidP="0004534B">
            <w:pPr>
              <w:pStyle w:val="ListBullet"/>
              <w:cnfStyle w:val="000000000000" w:firstRow="0" w:lastRow="0" w:firstColumn="0" w:lastColumn="0" w:oddVBand="0" w:evenVBand="0" w:oddHBand="0" w:evenHBand="0" w:firstRowFirstColumn="0" w:firstRowLastColumn="0" w:lastRowFirstColumn="0" w:lastRowLastColumn="0"/>
            </w:pPr>
            <w:r w:rsidRPr="008416DD">
              <w:t>Experience in emergency management and local law enforcement.</w:t>
            </w:r>
          </w:p>
          <w:p w14:paraId="3A008E64" w14:textId="1B965662" w:rsidR="0004534B" w:rsidRPr="00F55E2A" w:rsidRDefault="0004534B" w:rsidP="0004534B">
            <w:pPr>
              <w:pStyle w:val="ListBullet"/>
              <w:cnfStyle w:val="000000000000" w:firstRow="0" w:lastRow="0" w:firstColumn="0" w:lastColumn="0" w:oddVBand="0" w:evenVBand="0" w:oddHBand="0" w:evenHBand="0" w:firstRowFirstColumn="0" w:firstRowLastColumn="0" w:lastRowFirstColumn="0" w:lastRowLastColumn="0"/>
            </w:pPr>
            <w:r>
              <w:lastRenderedPageBreak/>
              <w:t>Sound understanding of governance, risk management, and legislative compliance.</w:t>
            </w:r>
          </w:p>
        </w:tc>
      </w:tr>
      <w:tr w:rsidR="00F8545A" w:rsidRPr="00A841D0" w14:paraId="0B852AC4" w14:textId="77777777" w:rsidTr="00F8545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bottom w:val="none" w:sz="0" w:space="0" w:color="auto"/>
            </w:tcBorders>
            <w:shd w:val="clear" w:color="auto" w:fill="FFEEED"/>
            <w:vAlign w:val="center"/>
          </w:tcPr>
          <w:p w14:paraId="775CABC7" w14:textId="77777777" w:rsidR="00F8545A" w:rsidRPr="000037BE" w:rsidRDefault="00F8545A" w:rsidP="004109FD">
            <w:pPr>
              <w:rPr>
                <w:bCs w:val="0"/>
                <w:szCs w:val="20"/>
              </w:rPr>
            </w:pPr>
            <w:r>
              <w:rPr>
                <w:bCs w:val="0"/>
              </w:rPr>
              <w:lastRenderedPageBreak/>
              <w:t>Qualifications</w:t>
            </w:r>
          </w:p>
        </w:tc>
        <w:tc>
          <w:tcPr>
            <w:tcW w:w="7173" w:type="dxa"/>
            <w:tcBorders>
              <w:top w:val="none" w:sz="0" w:space="0" w:color="auto"/>
              <w:bottom w:val="none" w:sz="0" w:space="0" w:color="auto"/>
            </w:tcBorders>
            <w:vAlign w:val="center"/>
          </w:tcPr>
          <w:p w14:paraId="3936EF40" w14:textId="71A0BBF4" w:rsidR="00F8545A" w:rsidRPr="00084E4E" w:rsidRDefault="00F8545A" w:rsidP="00D50263">
            <w:pPr>
              <w:cnfStyle w:val="000000100000" w:firstRow="0" w:lastRow="0" w:firstColumn="0" w:lastColumn="0" w:oddVBand="0" w:evenVBand="0" w:oddHBand="1" w:evenHBand="0" w:firstRowFirstColumn="0" w:firstRowLastColumn="0" w:lastRowFirstColumn="0" w:lastRowLastColumn="0"/>
              <w:rPr>
                <w:szCs w:val="24"/>
              </w:rPr>
            </w:pPr>
            <w:r w:rsidRPr="00084E4E">
              <w:rPr>
                <w:szCs w:val="24"/>
              </w:rPr>
              <w:t>Proof of qualifications and registrations will be required prior to appointment. If your qualification/s are not from an Australian educational institution you may need to get formal recognition of equivalency prior to applying.</w:t>
            </w:r>
          </w:p>
        </w:tc>
      </w:tr>
      <w:tr w:rsidR="00F8545A" w:rsidRPr="00A841D0" w14:paraId="052CA385" w14:textId="77777777" w:rsidTr="002632D7">
        <w:trPr>
          <w:trHeight w:val="454"/>
        </w:trPr>
        <w:tc>
          <w:tcPr>
            <w:cnfStyle w:val="001000000000" w:firstRow="0" w:lastRow="0" w:firstColumn="1" w:lastColumn="0" w:oddVBand="0" w:evenVBand="0" w:oddHBand="0" w:evenHBand="0" w:firstRowFirstColumn="0" w:firstRowLastColumn="0" w:lastRowFirstColumn="0" w:lastRowLastColumn="0"/>
            <w:tcW w:w="1843" w:type="dxa"/>
            <w:shd w:val="clear" w:color="auto" w:fill="FFEEED"/>
            <w:vAlign w:val="center"/>
          </w:tcPr>
          <w:p w14:paraId="0EC663BE" w14:textId="77777777" w:rsidR="00F8545A" w:rsidRPr="000037BE" w:rsidRDefault="00F8545A" w:rsidP="00F8545A">
            <w:pPr>
              <w:rPr>
                <w:bCs w:val="0"/>
                <w:szCs w:val="20"/>
              </w:rPr>
            </w:pPr>
            <w:r>
              <w:rPr>
                <w:bCs w:val="0"/>
                <w:lang w:eastAsia="en-AU"/>
              </w:rPr>
              <w:t>Licenses</w:t>
            </w:r>
          </w:p>
        </w:tc>
        <w:tc>
          <w:tcPr>
            <w:tcW w:w="7173" w:type="dxa"/>
          </w:tcPr>
          <w:p w14:paraId="6BED2EE3" w14:textId="77777777" w:rsidR="00F8545A" w:rsidRPr="00F55E2A" w:rsidRDefault="00F8545A" w:rsidP="00F8545A">
            <w:pPr>
              <w:cnfStyle w:val="000000000000" w:firstRow="0" w:lastRow="0" w:firstColumn="0" w:lastColumn="0" w:oddVBand="0" w:evenVBand="0" w:oddHBand="0" w:evenHBand="0" w:firstRowFirstColumn="0" w:firstRowLastColumn="0" w:lastRowFirstColumn="0" w:lastRowLastColumn="0"/>
              <w:rPr>
                <w:szCs w:val="21"/>
              </w:rPr>
            </w:pPr>
            <w:r w:rsidRPr="00F55E2A">
              <w:rPr>
                <w:szCs w:val="21"/>
              </w:rPr>
              <w:t>Proof of licences will be required prior to appointment. If your licences are not from an Australian educational institution you may need to get formal recognition of equivalency prior to applying.</w:t>
            </w:r>
          </w:p>
        </w:tc>
      </w:tr>
      <w:tr w:rsidR="00F8545A" w:rsidRPr="00A841D0" w14:paraId="45B6AA49" w14:textId="77777777" w:rsidTr="00F8545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bottom w:val="single" w:sz="4" w:space="0" w:color="FFDDDC"/>
            </w:tcBorders>
            <w:shd w:val="clear" w:color="auto" w:fill="FFEEED"/>
            <w:vAlign w:val="center"/>
          </w:tcPr>
          <w:p w14:paraId="1C89CBC2" w14:textId="77777777" w:rsidR="00F8545A" w:rsidRPr="000037BE" w:rsidRDefault="00F8545A" w:rsidP="00F8545A">
            <w:pPr>
              <w:rPr>
                <w:bCs w:val="0"/>
                <w:szCs w:val="20"/>
              </w:rPr>
            </w:pPr>
            <w:r>
              <w:rPr>
                <w:bCs w:val="0"/>
                <w:lang w:eastAsia="en-AU"/>
              </w:rPr>
              <w:t>Pre-employment Medical &amp; Drug Test</w:t>
            </w:r>
          </w:p>
        </w:tc>
        <w:tc>
          <w:tcPr>
            <w:tcW w:w="7173" w:type="dxa"/>
            <w:tcBorders>
              <w:top w:val="none" w:sz="0" w:space="0" w:color="auto"/>
              <w:bottom w:val="single" w:sz="4" w:space="0" w:color="FFDDDC"/>
            </w:tcBorders>
            <w:vAlign w:val="center"/>
          </w:tcPr>
          <w:p w14:paraId="32BAE5B3" w14:textId="77777777" w:rsidR="00F8545A" w:rsidRDefault="00F8545A" w:rsidP="00F8545A">
            <w:pPr>
              <w:cnfStyle w:val="000000100000" w:firstRow="0" w:lastRow="0" w:firstColumn="0" w:lastColumn="0" w:oddVBand="0" w:evenVBand="0" w:oddHBand="1" w:evenHBand="0" w:firstRowFirstColumn="0" w:firstRowLastColumn="0" w:lastRowFirstColumn="0" w:lastRowLastColumn="0"/>
              <w:rPr>
                <w:szCs w:val="21"/>
              </w:rPr>
            </w:pPr>
            <w:r w:rsidRPr="00F55E2A">
              <w:rPr>
                <w:szCs w:val="21"/>
              </w:rPr>
              <w:t>It is a requirement for all employees of the Shire of Halls Creek to undertake a medical with necessary testing suitable for the role, duties and obligations of the position, which will include a drug test.</w:t>
            </w:r>
          </w:p>
          <w:p w14:paraId="6D5A8BEB" w14:textId="3A2F534B" w:rsidR="00C85E2C" w:rsidRPr="00F55E2A" w:rsidRDefault="00C85E2C" w:rsidP="00800245">
            <w:pPr>
              <w:cnfStyle w:val="000000100000" w:firstRow="0" w:lastRow="0" w:firstColumn="0" w:lastColumn="0" w:oddVBand="0" w:evenVBand="0" w:oddHBand="1" w:evenHBand="0" w:firstRowFirstColumn="0" w:firstRowLastColumn="0" w:lastRowFirstColumn="0" w:lastRowLastColumn="0"/>
              <w:rPr>
                <w:szCs w:val="21"/>
              </w:rPr>
            </w:pPr>
            <w:r>
              <w:rPr>
                <w:szCs w:val="21"/>
              </w:rPr>
              <w:t xml:space="preserve">It is a requirement of this role </w:t>
            </w:r>
            <w:r w:rsidR="00800245">
              <w:rPr>
                <w:szCs w:val="21"/>
              </w:rPr>
              <w:t>that</w:t>
            </w:r>
            <w:r>
              <w:rPr>
                <w:szCs w:val="21"/>
              </w:rPr>
              <w:t xml:space="preserve"> psychometric testing</w:t>
            </w:r>
            <w:r w:rsidR="00800245">
              <w:rPr>
                <w:szCs w:val="21"/>
              </w:rPr>
              <w:t xml:space="preserve"> be undertaken</w:t>
            </w:r>
            <w:r>
              <w:rPr>
                <w:szCs w:val="21"/>
              </w:rPr>
              <w:t>.</w:t>
            </w:r>
          </w:p>
        </w:tc>
      </w:tr>
      <w:tr w:rsidR="00F8545A" w:rsidRPr="00A841D0" w14:paraId="21EDAD1C" w14:textId="77777777" w:rsidTr="00F8545A">
        <w:trPr>
          <w:trHeight w:val="454"/>
        </w:trPr>
        <w:tc>
          <w:tcPr>
            <w:cnfStyle w:val="001000000000" w:firstRow="0" w:lastRow="0" w:firstColumn="1" w:lastColumn="0" w:oddVBand="0" w:evenVBand="0" w:oddHBand="0" w:evenHBand="0" w:firstRowFirstColumn="0" w:firstRowLastColumn="0" w:lastRowFirstColumn="0" w:lastRowLastColumn="0"/>
            <w:tcW w:w="1843" w:type="dxa"/>
            <w:shd w:val="clear" w:color="auto" w:fill="FFEEED"/>
            <w:vAlign w:val="center"/>
          </w:tcPr>
          <w:p w14:paraId="0BAF8C5D" w14:textId="77777777" w:rsidR="00F8545A" w:rsidRDefault="00F8545A" w:rsidP="00F8545A">
            <w:pPr>
              <w:rPr>
                <w:bCs w:val="0"/>
                <w:lang w:eastAsia="en-AU"/>
              </w:rPr>
            </w:pPr>
            <w:r>
              <w:rPr>
                <w:bCs w:val="0"/>
                <w:lang w:eastAsia="en-AU"/>
              </w:rPr>
              <w:t>National Criminal Clearance</w:t>
            </w:r>
          </w:p>
        </w:tc>
        <w:tc>
          <w:tcPr>
            <w:tcW w:w="7173" w:type="dxa"/>
            <w:vAlign w:val="center"/>
          </w:tcPr>
          <w:p w14:paraId="68A87717" w14:textId="77777777" w:rsidR="00F8545A" w:rsidRPr="00F55E2A" w:rsidRDefault="00F8545A" w:rsidP="00F8545A">
            <w:pPr>
              <w:cnfStyle w:val="000000000000" w:firstRow="0" w:lastRow="0" w:firstColumn="0" w:lastColumn="0" w:oddVBand="0" w:evenVBand="0" w:oddHBand="0" w:evenHBand="0" w:firstRowFirstColumn="0" w:firstRowLastColumn="0" w:lastRowFirstColumn="0" w:lastRowLastColumn="0"/>
              <w:rPr>
                <w:szCs w:val="21"/>
              </w:rPr>
            </w:pPr>
            <w:r w:rsidRPr="00F55E2A">
              <w:rPr>
                <w:szCs w:val="21"/>
              </w:rPr>
              <w:t>It is a requirement for all employees of the Shire of Halls Creek to provide a National Police Clearance and maintain a clear record as it pertains to the requirements of the role, duties and obligations of the position.</w:t>
            </w:r>
          </w:p>
        </w:tc>
      </w:tr>
      <w:tr w:rsidR="00F8545A" w:rsidRPr="00A841D0" w14:paraId="55DBAA48" w14:textId="77777777" w:rsidTr="00F8545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FFDDDC"/>
              <w:bottom w:val="single" w:sz="4" w:space="0" w:color="FFDDDC"/>
            </w:tcBorders>
            <w:shd w:val="clear" w:color="auto" w:fill="FFEEED"/>
            <w:vAlign w:val="center"/>
          </w:tcPr>
          <w:p w14:paraId="3616D966" w14:textId="77777777" w:rsidR="00F8545A" w:rsidRDefault="00F8545A" w:rsidP="00F8545A">
            <w:pPr>
              <w:rPr>
                <w:bCs w:val="0"/>
                <w:lang w:eastAsia="en-AU"/>
              </w:rPr>
            </w:pPr>
            <w:r>
              <w:rPr>
                <w:bCs w:val="0"/>
                <w:lang w:eastAsia="en-AU"/>
              </w:rPr>
              <w:t>Working with Children Clearance</w:t>
            </w:r>
          </w:p>
        </w:tc>
        <w:tc>
          <w:tcPr>
            <w:tcW w:w="7173" w:type="dxa"/>
            <w:tcBorders>
              <w:top w:val="single" w:sz="4" w:space="0" w:color="FFDDDC"/>
              <w:bottom w:val="single" w:sz="4" w:space="0" w:color="FFDDDC"/>
            </w:tcBorders>
            <w:vAlign w:val="center"/>
          </w:tcPr>
          <w:p w14:paraId="5C7C762D" w14:textId="62ABE871" w:rsidR="00F8545A" w:rsidRPr="00D50263" w:rsidRDefault="00F8545A" w:rsidP="00E4214B">
            <w:pPr>
              <w:cnfStyle w:val="000000100000" w:firstRow="0" w:lastRow="0" w:firstColumn="0" w:lastColumn="0" w:oddVBand="0" w:evenVBand="0" w:oddHBand="1" w:evenHBand="0" w:firstRowFirstColumn="0" w:firstRowLastColumn="0" w:lastRowFirstColumn="0" w:lastRowLastColumn="0"/>
              <w:rPr>
                <w:szCs w:val="21"/>
              </w:rPr>
            </w:pPr>
            <w:r w:rsidRPr="00D50263">
              <w:rPr>
                <w:szCs w:val="21"/>
              </w:rPr>
              <w:t xml:space="preserve">This position </w:t>
            </w:r>
            <w:r w:rsidR="00DE6CAC">
              <w:rPr>
                <w:szCs w:val="21"/>
              </w:rPr>
              <w:t>does not require the employee</w:t>
            </w:r>
            <w:r w:rsidRPr="00D50263">
              <w:rPr>
                <w:szCs w:val="21"/>
              </w:rPr>
              <w:t xml:space="preserve"> to hold, and maintain during employment, a valid Working with Children Check (WWCC) or equivalent clearance as required under the relevant state or territory legislation.</w:t>
            </w:r>
            <w:r w:rsidR="00E4214B">
              <w:rPr>
                <w:szCs w:val="21"/>
              </w:rPr>
              <w:t xml:space="preserve"> </w:t>
            </w:r>
            <w:r w:rsidRPr="00D50263">
              <w:rPr>
                <w:szCs w:val="21"/>
              </w:rPr>
              <w:t>The successful applicant must:</w:t>
            </w:r>
          </w:p>
          <w:p w14:paraId="2DCE7D3B" w14:textId="77034D77" w:rsidR="00F8545A" w:rsidRPr="00D50263" w:rsidRDefault="001B3635" w:rsidP="00FD3166">
            <w:pPr>
              <w:pStyle w:val="ListBullet"/>
              <w:cnfStyle w:val="000000100000" w:firstRow="0" w:lastRow="0" w:firstColumn="0" w:lastColumn="0" w:oddVBand="0" w:evenVBand="0" w:oddHBand="1" w:evenHBand="0" w:firstRowFirstColumn="0" w:firstRowLastColumn="0" w:lastRowFirstColumn="0" w:lastRowLastColumn="0"/>
            </w:pPr>
            <w:r w:rsidRPr="00D50263">
              <w:t>p</w:t>
            </w:r>
            <w:r w:rsidR="00F8545A" w:rsidRPr="00D50263">
              <w:t>rovide evidence of a current WWCC prior to commencement or provide a valid application receipt of lodgement of WWCC</w:t>
            </w:r>
          </w:p>
          <w:p w14:paraId="528C982A" w14:textId="2CEA4DBF" w:rsidR="00F8545A" w:rsidRPr="00D50263" w:rsidRDefault="001B3635" w:rsidP="00FD3166">
            <w:pPr>
              <w:pStyle w:val="ListBullet"/>
              <w:cnfStyle w:val="000000100000" w:firstRow="0" w:lastRow="0" w:firstColumn="0" w:lastColumn="0" w:oddVBand="0" w:evenVBand="0" w:oddHBand="1" w:evenHBand="0" w:firstRowFirstColumn="0" w:firstRowLastColumn="0" w:lastRowFirstColumn="0" w:lastRowLastColumn="0"/>
            </w:pPr>
            <w:r w:rsidRPr="00D50263">
              <w:t>m</w:t>
            </w:r>
            <w:r w:rsidR="00F8545A" w:rsidRPr="00D50263">
              <w:t>aintain the clearance for the duration of their employment</w:t>
            </w:r>
          </w:p>
          <w:p w14:paraId="65A714F3" w14:textId="7FFF3A75" w:rsidR="00F55E2A" w:rsidRPr="00F55E2A" w:rsidRDefault="001B3635" w:rsidP="00FD3166">
            <w:pPr>
              <w:pStyle w:val="ListBullet"/>
              <w:cnfStyle w:val="000000100000" w:firstRow="0" w:lastRow="0" w:firstColumn="0" w:lastColumn="0" w:oddVBand="0" w:evenVBand="0" w:oddHBand="1" w:evenHBand="0" w:firstRowFirstColumn="0" w:firstRowLastColumn="0" w:lastRowFirstColumn="0" w:lastRowLastColumn="0"/>
            </w:pPr>
            <w:r w:rsidRPr="00D50263">
              <w:t>i</w:t>
            </w:r>
            <w:r w:rsidR="00F55E2A" w:rsidRPr="00D50263">
              <w:t>mmediately notify the Shire if the clearance is suspended, cancelled, or subject to review.</w:t>
            </w:r>
          </w:p>
        </w:tc>
      </w:tr>
      <w:tr w:rsidR="00927805" w:rsidRPr="00A841D0" w14:paraId="3AF4A59C" w14:textId="77777777" w:rsidTr="00F8545A">
        <w:trPr>
          <w:trHeight w:val="454"/>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FFDDDC"/>
              <w:bottom w:val="single" w:sz="4" w:space="0" w:color="FFDDDC"/>
            </w:tcBorders>
            <w:shd w:val="clear" w:color="auto" w:fill="FFEEED"/>
            <w:vAlign w:val="center"/>
          </w:tcPr>
          <w:p w14:paraId="020383C8" w14:textId="5920A564" w:rsidR="00927805" w:rsidRDefault="00927805" w:rsidP="00927805">
            <w:pPr>
              <w:rPr>
                <w:lang w:eastAsia="en-AU"/>
              </w:rPr>
            </w:pPr>
            <w:r>
              <w:rPr>
                <w:rFonts w:ascii="Aptos" w:hAnsi="Aptos"/>
                <w:color w:val="212121"/>
                <w:sz w:val="22"/>
              </w:rPr>
              <w:t>Compliance Obligations</w:t>
            </w:r>
          </w:p>
        </w:tc>
        <w:tc>
          <w:tcPr>
            <w:tcW w:w="7173" w:type="dxa"/>
            <w:tcBorders>
              <w:top w:val="single" w:sz="4" w:space="0" w:color="FFDDDC"/>
              <w:bottom w:val="single" w:sz="4" w:space="0" w:color="FFDDDC"/>
            </w:tcBorders>
            <w:vAlign w:val="center"/>
          </w:tcPr>
          <w:p w14:paraId="5475E450" w14:textId="77777777" w:rsidR="00927805" w:rsidRPr="000C5E3E" w:rsidRDefault="00927805" w:rsidP="00927805">
            <w:pPr>
              <w:cnfStyle w:val="000000000000" w:firstRow="0" w:lastRow="0" w:firstColumn="0" w:lastColumn="0" w:oddVBand="0" w:evenVBand="0" w:oddHBand="0" w:evenHBand="0" w:firstRowFirstColumn="0" w:firstRowLastColumn="0" w:lastRowFirstColumn="0" w:lastRowLastColumn="0"/>
            </w:pPr>
            <w:r w:rsidRPr="000C5E3E">
              <w:t>All employees of the Shire are required to comply with statutory, regulatory and organisational obligations, including but not limited to:</w:t>
            </w:r>
          </w:p>
          <w:p w14:paraId="49C4BBFC" w14:textId="77777777" w:rsidR="00927805" w:rsidRPr="000C5E3E" w:rsidRDefault="00927805" w:rsidP="00927805">
            <w:pPr>
              <w:pStyle w:val="ListBullet"/>
              <w:cnfStyle w:val="000000000000" w:firstRow="0" w:lastRow="0" w:firstColumn="0" w:lastColumn="0" w:oddVBand="0" w:evenVBand="0" w:oddHBand="0" w:evenHBand="0" w:firstRowFirstColumn="0" w:firstRowLastColumn="0" w:lastRowFirstColumn="0" w:lastRowLastColumn="0"/>
            </w:pPr>
            <w:r w:rsidRPr="000C5E3E">
              <w:t>comply with all Work Health and Safety legislation, regulations, codes of practice, and the Shire’s WHS policies and procedures.</w:t>
            </w:r>
          </w:p>
          <w:p w14:paraId="1B6C941B" w14:textId="77777777" w:rsidR="00927805" w:rsidRPr="000C5E3E" w:rsidRDefault="00927805" w:rsidP="00927805">
            <w:pPr>
              <w:pStyle w:val="ListBullet"/>
              <w:cnfStyle w:val="000000000000" w:firstRow="0" w:lastRow="0" w:firstColumn="0" w:lastColumn="0" w:oddVBand="0" w:evenVBand="0" w:oddHBand="0" w:evenHBand="0" w:firstRowFirstColumn="0" w:firstRowLastColumn="0" w:lastRowFirstColumn="0" w:lastRowLastColumn="0"/>
            </w:pPr>
            <w:r w:rsidRPr="000C5E3E">
              <w:t>participate in safety training, consultation, and risk management processes.</w:t>
            </w:r>
          </w:p>
          <w:p w14:paraId="2F7A9651" w14:textId="77777777" w:rsidR="00927805" w:rsidRPr="000C5E3E" w:rsidRDefault="00927805" w:rsidP="00927805">
            <w:pPr>
              <w:pStyle w:val="ListBullet"/>
              <w:cnfStyle w:val="000000000000" w:firstRow="0" w:lastRow="0" w:firstColumn="0" w:lastColumn="0" w:oddVBand="0" w:evenVBand="0" w:oddHBand="0" w:evenHBand="0" w:firstRowFirstColumn="0" w:firstRowLastColumn="0" w:lastRowFirstColumn="0" w:lastRowLastColumn="0"/>
            </w:pPr>
            <w:r w:rsidRPr="000C5E3E">
              <w:t>use personal protective equipment (PPE) and safety equipment as required.</w:t>
            </w:r>
          </w:p>
          <w:p w14:paraId="14261CED" w14:textId="77777777" w:rsidR="00221BCC" w:rsidRDefault="00927805" w:rsidP="00927805">
            <w:pPr>
              <w:pStyle w:val="ListBullet"/>
              <w:cnfStyle w:val="000000000000" w:firstRow="0" w:lastRow="0" w:firstColumn="0" w:lastColumn="0" w:oddVBand="0" w:evenVBand="0" w:oddHBand="0" w:evenHBand="0" w:firstRowFirstColumn="0" w:firstRowLastColumn="0" w:lastRowFirstColumn="0" w:lastRowLastColumn="0"/>
            </w:pPr>
            <w:r w:rsidRPr="000C5E3E">
              <w:t xml:space="preserve">carry out duties in compliance with the </w:t>
            </w:r>
            <w:r w:rsidRPr="000C5E3E">
              <w:rPr>
                <w:i/>
              </w:rPr>
              <w:t>Local Government Act 1995</w:t>
            </w:r>
            <w:r w:rsidRPr="000C5E3E">
              <w:t>, associated regulations, and Council policies.</w:t>
            </w:r>
          </w:p>
          <w:p w14:paraId="5BE35304" w14:textId="251AE73F" w:rsidR="00927805" w:rsidRPr="00221BCC" w:rsidRDefault="00927805" w:rsidP="00927805">
            <w:pPr>
              <w:pStyle w:val="ListBullet"/>
              <w:cnfStyle w:val="000000000000" w:firstRow="0" w:lastRow="0" w:firstColumn="0" w:lastColumn="0" w:oddVBand="0" w:evenVBand="0" w:oddHBand="0" w:evenHBand="0" w:firstRowFirstColumn="0" w:firstRowLastColumn="0" w:lastRowFirstColumn="0" w:lastRowLastColumn="0"/>
            </w:pPr>
            <w:r w:rsidRPr="000C5E3E">
              <w:t>comply with all relevant legislation, awards, industrial instruments, policies, and procedures applicable to the role.</w:t>
            </w:r>
          </w:p>
        </w:tc>
      </w:tr>
    </w:tbl>
    <w:p w14:paraId="1362526F" w14:textId="77777777" w:rsidR="00E4214B" w:rsidRDefault="00E4214B" w:rsidP="00E4214B"/>
    <w:p w14:paraId="4FAEA4CB" w14:textId="77777777" w:rsidR="00E4214B" w:rsidRDefault="00E4214B" w:rsidP="00E4214B"/>
    <w:p w14:paraId="772F93A8" w14:textId="77777777" w:rsidR="00E4214B" w:rsidRDefault="00E4214B" w:rsidP="00F8545A">
      <w:pPr>
        <w:pStyle w:val="SectionHeading"/>
      </w:pPr>
    </w:p>
    <w:p w14:paraId="3D922174" w14:textId="2FC36CBE" w:rsidR="000E55AB" w:rsidRDefault="000E55AB" w:rsidP="00F8545A">
      <w:pPr>
        <w:pStyle w:val="SectionHeading"/>
      </w:pPr>
      <w:r w:rsidRPr="000E55AB">
        <w:t>Corporate requirements</w:t>
      </w:r>
    </w:p>
    <w:p w14:paraId="241C9356" w14:textId="77777777" w:rsidR="007E2B61" w:rsidRPr="000037BE" w:rsidRDefault="007E2B61" w:rsidP="007E2B61">
      <w:pPr>
        <w:pStyle w:val="ListBullet"/>
      </w:pPr>
      <w:r w:rsidRPr="000037BE">
        <w:t>Comply with the Shire of Halls Creek Code of Conduct</w:t>
      </w:r>
    </w:p>
    <w:p w14:paraId="3FDAFAD1" w14:textId="7E1F75AF" w:rsidR="0004534B" w:rsidRPr="0004534B" w:rsidRDefault="0004534B" w:rsidP="0004534B">
      <w:pPr>
        <w:pStyle w:val="ListBullet"/>
      </w:pPr>
      <w:r w:rsidRPr="0004534B">
        <w:t>Commit to equity, diversity, and inclusion, with cultural awareness and respect for Aboriginal he</w:t>
      </w:r>
      <w:r w:rsidR="007E2B61">
        <w:t>ritage and community priorities</w:t>
      </w:r>
    </w:p>
    <w:p w14:paraId="232608B2" w14:textId="77777777" w:rsidR="000037BE" w:rsidRPr="000037BE" w:rsidRDefault="000037BE" w:rsidP="00FD3166">
      <w:pPr>
        <w:pStyle w:val="ListBullet"/>
      </w:pPr>
      <w:r w:rsidRPr="000037BE">
        <w:t>Participate in staff performance and career development program</w:t>
      </w:r>
    </w:p>
    <w:p w14:paraId="0528534F" w14:textId="77777777" w:rsidR="000037BE" w:rsidRPr="000037BE" w:rsidRDefault="000037BE" w:rsidP="00FD3166">
      <w:pPr>
        <w:pStyle w:val="ListBullet"/>
      </w:pPr>
      <w:r w:rsidRPr="000037BE">
        <w:t>Commit to the wellbeing, health and safety of everyone</w:t>
      </w:r>
    </w:p>
    <w:p w14:paraId="4B363FD0" w14:textId="61E5178E" w:rsidR="00E01063" w:rsidRDefault="00E01063" w:rsidP="00E01063">
      <w:pPr>
        <w:pStyle w:val="SectionHeading"/>
      </w:pPr>
      <w:r>
        <w:t>Tools of Trade</w:t>
      </w:r>
    </w:p>
    <w:p w14:paraId="718DFC9C" w14:textId="77777777" w:rsidR="00E01063" w:rsidRPr="00E01063" w:rsidRDefault="00E01063" w:rsidP="00E01063">
      <w:pPr>
        <w:pStyle w:val="SectionHeading"/>
        <w:rPr>
          <w:rFonts w:ascii="Calibri Light" w:hAnsi="Calibri Light"/>
          <w:b w:val="0"/>
          <w:bCs w:val="0"/>
          <w:color w:val="000000" w:themeColor="text1"/>
          <w:sz w:val="24"/>
        </w:rPr>
      </w:pPr>
      <w:r w:rsidRPr="00E01063">
        <w:rPr>
          <w:rFonts w:ascii="Calibri Light" w:hAnsi="Calibri Light"/>
          <w:b w:val="0"/>
          <w:bCs w:val="0"/>
          <w:color w:val="000000" w:themeColor="text1"/>
          <w:sz w:val="24"/>
        </w:rPr>
        <w:fldChar w:fldCharType="begin">
          <w:ffData>
            <w:name w:val=""/>
            <w:enabled/>
            <w:calcOnExit w:val="0"/>
            <w:checkBox>
              <w:sizeAuto/>
              <w:default w:val="1"/>
            </w:checkBox>
          </w:ffData>
        </w:fldChar>
      </w:r>
      <w:r w:rsidRPr="00E01063">
        <w:rPr>
          <w:rFonts w:ascii="Calibri Light" w:hAnsi="Calibri Light"/>
          <w:b w:val="0"/>
          <w:bCs w:val="0"/>
          <w:color w:val="000000" w:themeColor="text1"/>
          <w:sz w:val="24"/>
        </w:rPr>
        <w:instrText xml:space="preserve"> FORMCHECKBOX </w:instrText>
      </w:r>
      <w:r w:rsidRPr="00E01063">
        <w:rPr>
          <w:rFonts w:ascii="Calibri Light" w:hAnsi="Calibri Light"/>
          <w:b w:val="0"/>
          <w:bCs w:val="0"/>
          <w:color w:val="000000" w:themeColor="text1"/>
          <w:sz w:val="24"/>
        </w:rPr>
      </w:r>
      <w:r w:rsidRPr="00E01063">
        <w:rPr>
          <w:rFonts w:ascii="Calibri Light" w:hAnsi="Calibri Light"/>
          <w:b w:val="0"/>
          <w:bCs w:val="0"/>
          <w:color w:val="000000" w:themeColor="text1"/>
          <w:sz w:val="24"/>
        </w:rPr>
        <w:fldChar w:fldCharType="separate"/>
      </w:r>
      <w:r w:rsidRPr="00E01063">
        <w:rPr>
          <w:rFonts w:ascii="Calibri Light" w:hAnsi="Calibri Light"/>
          <w:b w:val="0"/>
          <w:bCs w:val="0"/>
          <w:color w:val="000000" w:themeColor="text1"/>
          <w:sz w:val="24"/>
        </w:rPr>
        <w:fldChar w:fldCharType="end"/>
      </w:r>
      <w:r w:rsidRPr="00E01063">
        <w:rPr>
          <w:rFonts w:ascii="Calibri Light" w:hAnsi="Calibri Light"/>
          <w:b w:val="0"/>
          <w:bCs w:val="0"/>
          <w:color w:val="000000" w:themeColor="text1"/>
          <w:sz w:val="24"/>
        </w:rPr>
        <w:t xml:space="preserve">  Mobile Phone  </w:t>
      </w:r>
      <w:r w:rsidRPr="00E01063">
        <w:rPr>
          <w:rFonts w:ascii="Calibri Light" w:hAnsi="Calibri Light"/>
          <w:b w:val="0"/>
          <w:bCs w:val="0"/>
          <w:color w:val="000000" w:themeColor="text1"/>
          <w:sz w:val="24"/>
        </w:rPr>
        <w:tab/>
      </w:r>
      <w:r w:rsidRPr="00E01063">
        <w:rPr>
          <w:rFonts w:ascii="Calibri Light" w:hAnsi="Calibri Light"/>
          <w:b w:val="0"/>
          <w:bCs w:val="0"/>
          <w:color w:val="000000" w:themeColor="text1"/>
          <w:sz w:val="24"/>
        </w:rPr>
        <w:tab/>
      </w:r>
      <w:r w:rsidRPr="00E01063">
        <w:rPr>
          <w:rFonts w:ascii="Calibri Light" w:hAnsi="Calibri Light"/>
          <w:b w:val="0"/>
          <w:bCs w:val="0"/>
          <w:color w:val="000000" w:themeColor="text1"/>
          <w:sz w:val="24"/>
        </w:rPr>
        <w:fldChar w:fldCharType="begin">
          <w:ffData>
            <w:name w:val=""/>
            <w:enabled/>
            <w:calcOnExit w:val="0"/>
            <w:checkBox>
              <w:sizeAuto/>
              <w:default w:val="0"/>
            </w:checkBox>
          </w:ffData>
        </w:fldChar>
      </w:r>
      <w:r w:rsidRPr="00E01063">
        <w:rPr>
          <w:rFonts w:ascii="Calibri Light" w:hAnsi="Calibri Light"/>
          <w:b w:val="0"/>
          <w:bCs w:val="0"/>
          <w:color w:val="000000" w:themeColor="text1"/>
          <w:sz w:val="24"/>
        </w:rPr>
        <w:instrText xml:space="preserve"> FORMCHECKBOX </w:instrText>
      </w:r>
      <w:r w:rsidRPr="00E01063">
        <w:rPr>
          <w:rFonts w:ascii="Calibri Light" w:hAnsi="Calibri Light"/>
          <w:b w:val="0"/>
          <w:bCs w:val="0"/>
          <w:color w:val="000000" w:themeColor="text1"/>
          <w:sz w:val="24"/>
        </w:rPr>
      </w:r>
      <w:r w:rsidRPr="00E01063">
        <w:rPr>
          <w:rFonts w:ascii="Calibri Light" w:hAnsi="Calibri Light"/>
          <w:b w:val="0"/>
          <w:bCs w:val="0"/>
          <w:color w:val="000000" w:themeColor="text1"/>
          <w:sz w:val="24"/>
        </w:rPr>
        <w:fldChar w:fldCharType="separate"/>
      </w:r>
      <w:r w:rsidRPr="00E01063">
        <w:rPr>
          <w:rFonts w:ascii="Calibri Light" w:hAnsi="Calibri Light"/>
          <w:b w:val="0"/>
          <w:bCs w:val="0"/>
          <w:color w:val="000000" w:themeColor="text1"/>
          <w:sz w:val="24"/>
        </w:rPr>
        <w:fldChar w:fldCharType="end"/>
      </w:r>
      <w:r w:rsidRPr="00E01063">
        <w:rPr>
          <w:rFonts w:ascii="Calibri Light" w:hAnsi="Calibri Light"/>
          <w:b w:val="0"/>
          <w:bCs w:val="0"/>
          <w:color w:val="000000" w:themeColor="text1"/>
          <w:sz w:val="24"/>
        </w:rPr>
        <w:t xml:space="preserve">  Desktop  </w:t>
      </w:r>
      <w:r w:rsidRPr="00E01063">
        <w:rPr>
          <w:rFonts w:ascii="Calibri Light" w:hAnsi="Calibri Light"/>
          <w:b w:val="0"/>
          <w:bCs w:val="0"/>
          <w:color w:val="000000" w:themeColor="text1"/>
          <w:sz w:val="24"/>
        </w:rPr>
        <w:tab/>
      </w:r>
      <w:r w:rsidRPr="00E01063">
        <w:rPr>
          <w:rFonts w:ascii="Calibri Light" w:hAnsi="Calibri Light"/>
          <w:b w:val="0"/>
          <w:bCs w:val="0"/>
          <w:color w:val="000000" w:themeColor="text1"/>
          <w:sz w:val="24"/>
        </w:rPr>
        <w:tab/>
      </w:r>
      <w:r w:rsidRPr="00E01063">
        <w:rPr>
          <w:rFonts w:ascii="Calibri Light" w:hAnsi="Calibri Light"/>
          <w:b w:val="0"/>
          <w:bCs w:val="0"/>
          <w:color w:val="000000" w:themeColor="text1"/>
          <w:sz w:val="24"/>
        </w:rPr>
        <w:fldChar w:fldCharType="begin">
          <w:ffData>
            <w:name w:val=""/>
            <w:enabled/>
            <w:calcOnExit w:val="0"/>
            <w:checkBox>
              <w:sizeAuto/>
              <w:default w:val="1"/>
            </w:checkBox>
          </w:ffData>
        </w:fldChar>
      </w:r>
      <w:r w:rsidRPr="00E01063">
        <w:rPr>
          <w:rFonts w:ascii="Calibri Light" w:hAnsi="Calibri Light"/>
          <w:b w:val="0"/>
          <w:bCs w:val="0"/>
          <w:color w:val="000000" w:themeColor="text1"/>
          <w:sz w:val="24"/>
        </w:rPr>
        <w:instrText xml:space="preserve"> FORMCHECKBOX </w:instrText>
      </w:r>
      <w:r w:rsidRPr="00E01063">
        <w:rPr>
          <w:rFonts w:ascii="Calibri Light" w:hAnsi="Calibri Light"/>
          <w:b w:val="0"/>
          <w:bCs w:val="0"/>
          <w:color w:val="000000" w:themeColor="text1"/>
          <w:sz w:val="24"/>
        </w:rPr>
      </w:r>
      <w:r w:rsidRPr="00E01063">
        <w:rPr>
          <w:rFonts w:ascii="Calibri Light" w:hAnsi="Calibri Light"/>
          <w:b w:val="0"/>
          <w:bCs w:val="0"/>
          <w:color w:val="000000" w:themeColor="text1"/>
          <w:sz w:val="24"/>
        </w:rPr>
        <w:fldChar w:fldCharType="separate"/>
      </w:r>
      <w:r w:rsidRPr="00E01063">
        <w:rPr>
          <w:rFonts w:ascii="Calibri Light" w:hAnsi="Calibri Light"/>
          <w:b w:val="0"/>
          <w:bCs w:val="0"/>
          <w:color w:val="000000" w:themeColor="text1"/>
          <w:sz w:val="24"/>
        </w:rPr>
        <w:fldChar w:fldCharType="end"/>
      </w:r>
      <w:r w:rsidRPr="00E01063">
        <w:rPr>
          <w:rFonts w:ascii="Calibri Light" w:hAnsi="Calibri Light"/>
          <w:b w:val="0"/>
          <w:bCs w:val="0"/>
          <w:color w:val="000000" w:themeColor="text1"/>
          <w:sz w:val="24"/>
        </w:rPr>
        <w:t xml:space="preserve">  Executive Laptop  </w:t>
      </w:r>
      <w:r w:rsidRPr="00E01063">
        <w:rPr>
          <w:rFonts w:ascii="Calibri Light" w:hAnsi="Calibri Light"/>
          <w:b w:val="0"/>
          <w:bCs w:val="0"/>
          <w:color w:val="000000" w:themeColor="text1"/>
          <w:sz w:val="24"/>
        </w:rPr>
        <w:tab/>
      </w:r>
      <w:r w:rsidRPr="00E01063">
        <w:rPr>
          <w:rFonts w:ascii="Calibri Light" w:hAnsi="Calibri Light"/>
          <w:b w:val="0"/>
          <w:bCs w:val="0"/>
          <w:color w:val="000000" w:themeColor="text1"/>
          <w:sz w:val="24"/>
        </w:rPr>
        <w:tab/>
      </w:r>
    </w:p>
    <w:p w14:paraId="6F20ED52" w14:textId="77777777" w:rsidR="00E01063" w:rsidRPr="00E01063" w:rsidRDefault="00E01063" w:rsidP="00E01063">
      <w:pPr>
        <w:pStyle w:val="SectionHeading"/>
        <w:rPr>
          <w:rFonts w:ascii="Calibri Light" w:hAnsi="Calibri Light"/>
          <w:b w:val="0"/>
          <w:bCs w:val="0"/>
          <w:color w:val="000000" w:themeColor="text1"/>
          <w:sz w:val="24"/>
        </w:rPr>
      </w:pPr>
      <w:r w:rsidRPr="00E01063">
        <w:rPr>
          <w:rFonts w:ascii="Calibri Light" w:hAnsi="Calibri Light"/>
          <w:b w:val="0"/>
          <w:bCs w:val="0"/>
          <w:color w:val="000000" w:themeColor="text1"/>
          <w:sz w:val="24"/>
        </w:rPr>
        <w:fldChar w:fldCharType="begin">
          <w:ffData>
            <w:name w:val=""/>
            <w:enabled/>
            <w:calcOnExit w:val="0"/>
            <w:checkBox>
              <w:sizeAuto/>
              <w:default w:val="0"/>
            </w:checkBox>
          </w:ffData>
        </w:fldChar>
      </w:r>
      <w:r w:rsidRPr="00E01063">
        <w:rPr>
          <w:rFonts w:ascii="Calibri Light" w:hAnsi="Calibri Light"/>
          <w:b w:val="0"/>
          <w:bCs w:val="0"/>
          <w:color w:val="000000" w:themeColor="text1"/>
          <w:sz w:val="24"/>
        </w:rPr>
        <w:instrText xml:space="preserve"> FORMCHECKBOX </w:instrText>
      </w:r>
      <w:r w:rsidRPr="00E01063">
        <w:rPr>
          <w:rFonts w:ascii="Calibri Light" w:hAnsi="Calibri Light"/>
          <w:b w:val="0"/>
          <w:bCs w:val="0"/>
          <w:color w:val="000000" w:themeColor="text1"/>
          <w:sz w:val="24"/>
        </w:rPr>
      </w:r>
      <w:r w:rsidRPr="00E01063">
        <w:rPr>
          <w:rFonts w:ascii="Calibri Light" w:hAnsi="Calibri Light"/>
          <w:b w:val="0"/>
          <w:bCs w:val="0"/>
          <w:color w:val="000000" w:themeColor="text1"/>
          <w:sz w:val="24"/>
        </w:rPr>
        <w:fldChar w:fldCharType="separate"/>
      </w:r>
      <w:r w:rsidRPr="00E01063">
        <w:rPr>
          <w:rFonts w:ascii="Calibri Light" w:hAnsi="Calibri Light"/>
          <w:b w:val="0"/>
          <w:bCs w:val="0"/>
          <w:color w:val="000000" w:themeColor="text1"/>
          <w:sz w:val="24"/>
        </w:rPr>
        <w:fldChar w:fldCharType="end"/>
      </w:r>
      <w:r w:rsidRPr="00E01063">
        <w:rPr>
          <w:rFonts w:ascii="Calibri Light" w:hAnsi="Calibri Light"/>
          <w:b w:val="0"/>
          <w:bCs w:val="0"/>
          <w:color w:val="000000" w:themeColor="text1"/>
          <w:sz w:val="24"/>
        </w:rPr>
        <w:t xml:space="preserve">  Tablet  </w:t>
      </w:r>
      <w:r w:rsidRPr="00E01063">
        <w:rPr>
          <w:rFonts w:ascii="Calibri Light" w:hAnsi="Calibri Light"/>
          <w:b w:val="0"/>
          <w:bCs w:val="0"/>
          <w:color w:val="000000" w:themeColor="text1"/>
          <w:sz w:val="24"/>
        </w:rPr>
        <w:tab/>
      </w:r>
      <w:r w:rsidRPr="00E01063">
        <w:rPr>
          <w:rFonts w:ascii="Calibri Light" w:hAnsi="Calibri Light"/>
          <w:b w:val="0"/>
          <w:bCs w:val="0"/>
          <w:color w:val="000000" w:themeColor="text1"/>
          <w:sz w:val="24"/>
        </w:rPr>
        <w:tab/>
      </w:r>
      <w:r w:rsidRPr="00E01063">
        <w:rPr>
          <w:rFonts w:ascii="Calibri Light" w:hAnsi="Calibri Light"/>
          <w:b w:val="0"/>
          <w:bCs w:val="0"/>
          <w:color w:val="000000" w:themeColor="text1"/>
          <w:sz w:val="24"/>
        </w:rPr>
        <w:tab/>
      </w:r>
      <w:r w:rsidRPr="00E01063">
        <w:rPr>
          <w:rFonts w:ascii="Calibri Light" w:hAnsi="Calibri Light"/>
          <w:b w:val="0"/>
          <w:bCs w:val="0"/>
          <w:color w:val="000000" w:themeColor="text1"/>
          <w:sz w:val="24"/>
        </w:rPr>
        <w:fldChar w:fldCharType="begin">
          <w:ffData>
            <w:name w:val=""/>
            <w:enabled/>
            <w:calcOnExit w:val="0"/>
            <w:checkBox>
              <w:sizeAuto/>
              <w:default w:val="1"/>
            </w:checkBox>
          </w:ffData>
        </w:fldChar>
      </w:r>
      <w:r w:rsidRPr="00E01063">
        <w:rPr>
          <w:rFonts w:ascii="Calibri Light" w:hAnsi="Calibri Light"/>
          <w:b w:val="0"/>
          <w:bCs w:val="0"/>
          <w:color w:val="000000" w:themeColor="text1"/>
          <w:sz w:val="24"/>
        </w:rPr>
        <w:instrText xml:space="preserve"> FORMCHECKBOX </w:instrText>
      </w:r>
      <w:r w:rsidRPr="00E01063">
        <w:rPr>
          <w:rFonts w:ascii="Calibri Light" w:hAnsi="Calibri Light"/>
          <w:b w:val="0"/>
          <w:bCs w:val="0"/>
          <w:color w:val="000000" w:themeColor="text1"/>
          <w:sz w:val="24"/>
        </w:rPr>
      </w:r>
      <w:r w:rsidRPr="00E01063">
        <w:rPr>
          <w:rFonts w:ascii="Calibri Light" w:hAnsi="Calibri Light"/>
          <w:b w:val="0"/>
          <w:bCs w:val="0"/>
          <w:color w:val="000000" w:themeColor="text1"/>
          <w:sz w:val="24"/>
        </w:rPr>
        <w:fldChar w:fldCharType="separate"/>
      </w:r>
      <w:r w:rsidRPr="00E01063">
        <w:rPr>
          <w:rFonts w:ascii="Calibri Light" w:hAnsi="Calibri Light"/>
          <w:b w:val="0"/>
          <w:bCs w:val="0"/>
          <w:color w:val="000000" w:themeColor="text1"/>
          <w:sz w:val="24"/>
        </w:rPr>
        <w:fldChar w:fldCharType="end"/>
      </w:r>
      <w:r w:rsidRPr="00E01063">
        <w:rPr>
          <w:rFonts w:ascii="Calibri Light" w:hAnsi="Calibri Light"/>
          <w:b w:val="0"/>
          <w:bCs w:val="0"/>
          <w:color w:val="000000" w:themeColor="text1"/>
          <w:sz w:val="24"/>
        </w:rPr>
        <w:t xml:space="preserve">  Staff Housing  </w:t>
      </w:r>
      <w:r w:rsidRPr="00E01063">
        <w:rPr>
          <w:rFonts w:ascii="Calibri Light" w:hAnsi="Calibri Light"/>
          <w:b w:val="0"/>
          <w:bCs w:val="0"/>
          <w:color w:val="000000" w:themeColor="text1"/>
          <w:sz w:val="24"/>
        </w:rPr>
        <w:tab/>
      </w:r>
      <w:r w:rsidRPr="00E01063">
        <w:rPr>
          <w:rFonts w:ascii="Calibri Light" w:hAnsi="Calibri Light"/>
          <w:b w:val="0"/>
          <w:bCs w:val="0"/>
          <w:color w:val="000000" w:themeColor="text1"/>
          <w:sz w:val="24"/>
        </w:rPr>
        <w:fldChar w:fldCharType="begin">
          <w:ffData>
            <w:name w:val=""/>
            <w:enabled/>
            <w:calcOnExit w:val="0"/>
            <w:checkBox>
              <w:sizeAuto/>
              <w:default w:val="0"/>
            </w:checkBox>
          </w:ffData>
        </w:fldChar>
      </w:r>
      <w:r w:rsidRPr="00E01063">
        <w:rPr>
          <w:rFonts w:ascii="Calibri Light" w:hAnsi="Calibri Light"/>
          <w:b w:val="0"/>
          <w:bCs w:val="0"/>
          <w:color w:val="000000" w:themeColor="text1"/>
          <w:sz w:val="24"/>
        </w:rPr>
        <w:instrText xml:space="preserve"> FORMCHECKBOX </w:instrText>
      </w:r>
      <w:r w:rsidRPr="00E01063">
        <w:rPr>
          <w:rFonts w:ascii="Calibri Light" w:hAnsi="Calibri Light"/>
          <w:b w:val="0"/>
          <w:bCs w:val="0"/>
          <w:color w:val="000000" w:themeColor="text1"/>
          <w:sz w:val="24"/>
        </w:rPr>
      </w:r>
      <w:r w:rsidRPr="00E01063">
        <w:rPr>
          <w:rFonts w:ascii="Calibri Light" w:hAnsi="Calibri Light"/>
          <w:b w:val="0"/>
          <w:bCs w:val="0"/>
          <w:color w:val="000000" w:themeColor="text1"/>
          <w:sz w:val="24"/>
        </w:rPr>
        <w:fldChar w:fldCharType="separate"/>
      </w:r>
      <w:r w:rsidRPr="00E01063">
        <w:rPr>
          <w:rFonts w:ascii="Calibri Light" w:hAnsi="Calibri Light"/>
          <w:b w:val="0"/>
          <w:bCs w:val="0"/>
          <w:color w:val="000000" w:themeColor="text1"/>
          <w:sz w:val="24"/>
        </w:rPr>
        <w:fldChar w:fldCharType="end"/>
      </w:r>
      <w:r w:rsidRPr="00E01063">
        <w:rPr>
          <w:rFonts w:ascii="Calibri Light" w:hAnsi="Calibri Light"/>
          <w:b w:val="0"/>
          <w:bCs w:val="0"/>
          <w:color w:val="000000" w:themeColor="text1"/>
          <w:sz w:val="24"/>
        </w:rPr>
        <w:t xml:space="preserve">  Vehicle - Business use only</w:t>
      </w:r>
    </w:p>
    <w:p w14:paraId="5D3D5E58" w14:textId="491C5A07" w:rsidR="00E01063" w:rsidRPr="00E01063" w:rsidRDefault="00E01063" w:rsidP="00E01063">
      <w:pPr>
        <w:pStyle w:val="SectionHeading"/>
        <w:rPr>
          <w:rFonts w:ascii="Calibri Light" w:hAnsi="Calibri Light"/>
          <w:b w:val="0"/>
          <w:bCs w:val="0"/>
          <w:color w:val="000000" w:themeColor="text1"/>
          <w:sz w:val="24"/>
        </w:rPr>
      </w:pPr>
      <w:r w:rsidRPr="00E01063">
        <w:rPr>
          <w:rFonts w:ascii="Calibri Light" w:hAnsi="Calibri Light"/>
          <w:b w:val="0"/>
          <w:bCs w:val="0"/>
          <w:color w:val="000000" w:themeColor="text1"/>
          <w:sz w:val="24"/>
        </w:rPr>
        <w:fldChar w:fldCharType="begin">
          <w:ffData>
            <w:name w:val="Check1"/>
            <w:enabled/>
            <w:calcOnExit w:val="0"/>
            <w:checkBox>
              <w:sizeAuto/>
              <w:default w:val="1"/>
            </w:checkBox>
          </w:ffData>
        </w:fldChar>
      </w:r>
      <w:bookmarkStart w:id="0" w:name="Check1"/>
      <w:r w:rsidRPr="00E01063">
        <w:rPr>
          <w:rFonts w:ascii="Calibri Light" w:hAnsi="Calibri Light"/>
          <w:b w:val="0"/>
          <w:bCs w:val="0"/>
          <w:color w:val="000000" w:themeColor="text1"/>
          <w:sz w:val="24"/>
        </w:rPr>
        <w:instrText xml:space="preserve"> FORMCHECKBOX </w:instrText>
      </w:r>
      <w:r w:rsidRPr="00E01063">
        <w:rPr>
          <w:rFonts w:ascii="Calibri Light" w:hAnsi="Calibri Light"/>
          <w:b w:val="0"/>
          <w:bCs w:val="0"/>
          <w:color w:val="000000" w:themeColor="text1"/>
          <w:sz w:val="24"/>
        </w:rPr>
      </w:r>
      <w:r w:rsidRPr="00E01063">
        <w:rPr>
          <w:rFonts w:ascii="Calibri Light" w:hAnsi="Calibri Light"/>
          <w:b w:val="0"/>
          <w:bCs w:val="0"/>
          <w:color w:val="000000" w:themeColor="text1"/>
          <w:sz w:val="24"/>
        </w:rPr>
        <w:fldChar w:fldCharType="separate"/>
      </w:r>
      <w:r w:rsidRPr="00E01063">
        <w:rPr>
          <w:rFonts w:ascii="Calibri Light" w:hAnsi="Calibri Light"/>
          <w:b w:val="0"/>
          <w:bCs w:val="0"/>
          <w:color w:val="000000" w:themeColor="text1"/>
          <w:sz w:val="24"/>
        </w:rPr>
        <w:fldChar w:fldCharType="end"/>
      </w:r>
      <w:bookmarkEnd w:id="0"/>
      <w:r w:rsidRPr="00E01063">
        <w:rPr>
          <w:rFonts w:ascii="Calibri Light" w:hAnsi="Calibri Light"/>
          <w:b w:val="0"/>
          <w:bCs w:val="0"/>
          <w:color w:val="000000" w:themeColor="text1"/>
          <w:sz w:val="24"/>
        </w:rPr>
        <w:t xml:space="preserve">  Vehicle - Personal Use - Kimberley only </w:t>
      </w:r>
      <w:r w:rsidRPr="00E01063">
        <w:rPr>
          <w:rFonts w:ascii="Calibri Light" w:hAnsi="Calibri Light"/>
          <w:b w:val="0"/>
          <w:bCs w:val="0"/>
          <w:color w:val="000000" w:themeColor="text1"/>
          <w:sz w:val="24"/>
        </w:rPr>
        <w:br/>
      </w:r>
      <w:r w:rsidR="00FC57A5">
        <w:rPr>
          <w:rFonts w:ascii="Calibri Light" w:hAnsi="Calibri Light"/>
          <w:b w:val="0"/>
          <w:bCs w:val="0"/>
          <w:color w:val="000000" w:themeColor="text1"/>
          <w:sz w:val="24"/>
        </w:rPr>
        <w:t xml:space="preserve">       </w:t>
      </w:r>
      <w:r w:rsidRPr="00E01063">
        <w:rPr>
          <w:rFonts w:ascii="Calibri Light" w:hAnsi="Calibri Light"/>
          <w:b w:val="0"/>
          <w:bCs w:val="0"/>
          <w:color w:val="000000" w:themeColor="text1"/>
          <w:sz w:val="24"/>
        </w:rPr>
        <w:t>Maximum fuel allowance of $7000 per annum (inclusive of GST)</w:t>
      </w:r>
    </w:p>
    <w:p w14:paraId="3518F117" w14:textId="000295DA" w:rsidR="000E55AB" w:rsidRDefault="000E55AB" w:rsidP="000E55AB">
      <w:pPr>
        <w:pStyle w:val="SectionHeading"/>
      </w:pPr>
      <w:r>
        <w:t>Authorisation</w:t>
      </w:r>
    </w:p>
    <w:p w14:paraId="452340D4" w14:textId="56F89AEF" w:rsidR="005F08D3" w:rsidRDefault="005F08D3" w:rsidP="005F08D3">
      <w:r w:rsidRPr="00327133">
        <w:t>The details contained in this document are an accurate statement of the purpose, duties and role specifications and other requirements of the position.</w:t>
      </w:r>
    </w:p>
    <w:p w14:paraId="747AD1BD" w14:textId="50112B49" w:rsidR="005F08D3" w:rsidRDefault="005F08D3" w:rsidP="005F08D3"/>
    <w:p w14:paraId="26CD3FDD" w14:textId="22B7FB83" w:rsidR="005F08D3" w:rsidRPr="000913A5" w:rsidRDefault="005F08D3" w:rsidP="005F08D3">
      <w:r w:rsidRPr="000913A5">
        <w:tab/>
      </w:r>
      <w:r>
        <w:tab/>
      </w:r>
      <w:r>
        <w:tab/>
      </w:r>
      <w:r w:rsidR="00DE6CAC">
        <w:tab/>
      </w:r>
      <w:r w:rsidR="00DE6CAC">
        <w:tab/>
      </w:r>
      <w:r w:rsidR="00315772">
        <w:tab/>
      </w:r>
      <w:r w:rsidR="00FC57A5">
        <w:tab/>
      </w:r>
      <w:r w:rsidR="00FC57A5">
        <w:tab/>
      </w:r>
      <w:r w:rsidR="00DE6CAC">
        <w:t xml:space="preserve">Date: </w:t>
      </w:r>
    </w:p>
    <w:p w14:paraId="2B8B0E43" w14:textId="77777777" w:rsidR="00DE6CAC" w:rsidRDefault="00DE6CAC" w:rsidP="005F08D3">
      <w:pPr>
        <w:rPr>
          <w:b/>
          <w:bCs/>
        </w:rPr>
      </w:pPr>
    </w:p>
    <w:p w14:paraId="0803AD55" w14:textId="7D210C2E" w:rsidR="005F08D3" w:rsidRPr="00927805" w:rsidRDefault="005F08D3" w:rsidP="005F08D3">
      <w:pPr>
        <w:rPr>
          <w:b/>
          <w:bCs/>
        </w:rPr>
      </w:pPr>
      <w:r w:rsidRPr="005F08D3">
        <w:rPr>
          <w:b/>
          <w:bCs/>
        </w:rPr>
        <w:t>S</w:t>
      </w:r>
      <w:r w:rsidRPr="00327133">
        <w:rPr>
          <w:b/>
          <w:bCs/>
        </w:rPr>
        <w:t>usan Leonard</w:t>
      </w:r>
      <w:r w:rsidRPr="00327133">
        <w:rPr>
          <w:b/>
          <w:bCs/>
        </w:rPr>
        <w:tab/>
        <w:t xml:space="preserve"> </w:t>
      </w:r>
      <w:r w:rsidR="00DE6CAC">
        <w:rPr>
          <w:b/>
          <w:bCs/>
        </w:rPr>
        <w:br/>
      </w:r>
      <w:r w:rsidRPr="00327133">
        <w:rPr>
          <w:b/>
          <w:bCs/>
        </w:rPr>
        <w:t>Chief Executive Officer</w:t>
      </w:r>
      <w:r w:rsidRPr="00394CA4">
        <w:tab/>
        <w:t xml:space="preserve"> </w:t>
      </w:r>
    </w:p>
    <w:p w14:paraId="101D37F9" w14:textId="77777777" w:rsidR="005F08D3" w:rsidRDefault="005F08D3" w:rsidP="005F08D3">
      <w:r>
        <w:rPr>
          <w:noProof/>
          <w:lang w:eastAsia="en-AU"/>
        </w:rPr>
        <mc:AlternateContent>
          <mc:Choice Requires="wps">
            <w:drawing>
              <wp:inline distT="0" distB="0" distL="0" distR="0" wp14:anchorId="55F14536" wp14:editId="23F8F9FE">
                <wp:extent cx="5705856" cy="0"/>
                <wp:effectExtent l="0" t="0" r="9525" b="12700"/>
                <wp:docPr id="79212213" name="Straight Connector 1"/>
                <wp:cNvGraphicFramePr/>
                <a:graphic xmlns:a="http://schemas.openxmlformats.org/drawingml/2006/main">
                  <a:graphicData uri="http://schemas.microsoft.com/office/word/2010/wordprocessingShape">
                    <wps:wsp>
                      <wps:cNvCnPr/>
                      <wps:spPr>
                        <a:xfrm>
                          <a:off x="0" y="0"/>
                          <a:ext cx="5705856" cy="0"/>
                        </a:xfrm>
                        <a:prstGeom prst="line">
                          <a:avLst/>
                        </a:prstGeom>
                        <a:ln>
                          <a:solidFill>
                            <a:srgbClr val="FFDCDB"/>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5DF774F"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49.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" strokecolor="#ffdcdb" strokeweight=".5pt">
                <v:stroke joinstyle="miter"/>
                <w10:anchorlock/>
              </v:line>
            </w:pict>
          </mc:Fallback>
        </mc:AlternateContent>
      </w:r>
    </w:p>
    <w:p w14:paraId="2E105DB1" w14:textId="77777777" w:rsidR="005F08D3" w:rsidRDefault="005F08D3" w:rsidP="005F08D3">
      <w:r w:rsidRPr="00C609A6">
        <w:t>I have read, understood, and agree to the requirements and responsibilities outlined in this Position Description.</w:t>
      </w:r>
    </w:p>
    <w:p w14:paraId="44E71356" w14:textId="77777777" w:rsidR="005F08D3" w:rsidRDefault="005F08D3" w:rsidP="005F08D3"/>
    <w:p w14:paraId="78EF3E8F" w14:textId="77777777" w:rsidR="006560D8" w:rsidRDefault="006560D8" w:rsidP="005F08D3"/>
    <w:p w14:paraId="6FDDA162" w14:textId="16849FB2" w:rsidR="005F08D3" w:rsidRPr="000913A5" w:rsidRDefault="005F08D3" w:rsidP="005F08D3">
      <w:r w:rsidRPr="000913A5">
        <w:t>Signed…………………………………..……………</w:t>
      </w:r>
      <w:r w:rsidRPr="000913A5">
        <w:tab/>
      </w:r>
      <w:r>
        <w:tab/>
      </w:r>
      <w:r>
        <w:tab/>
      </w:r>
      <w:r w:rsidRPr="000913A5">
        <w:t>Date……………………………………..</w:t>
      </w:r>
    </w:p>
    <w:p w14:paraId="345336CA" w14:textId="7CF06FF4" w:rsidR="00896C67" w:rsidRPr="004E4A5B" w:rsidRDefault="005F08D3" w:rsidP="004E4A5B">
      <w:r w:rsidRPr="000913A5">
        <w:t>Employee</w:t>
      </w:r>
    </w:p>
    <w:sectPr w:rsidR="00896C67" w:rsidRPr="004E4A5B" w:rsidSect="005727D6">
      <w:headerReference w:type="default" r:id="rId1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40232" w14:textId="77777777" w:rsidR="00604CD3" w:rsidRDefault="00604CD3" w:rsidP="004E4A5B">
      <w:r>
        <w:separator/>
      </w:r>
    </w:p>
  </w:endnote>
  <w:endnote w:type="continuationSeparator" w:id="0">
    <w:p w14:paraId="765DDE3A" w14:textId="77777777" w:rsidR="00604CD3" w:rsidRDefault="00604CD3" w:rsidP="004E4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Kyrial Display Pro Regular">
    <w:panose1 w:val="00000000000000000000"/>
    <w:charset w:val="00"/>
    <w:family w:val="swiss"/>
    <w:notTrueType/>
    <w:pitch w:val="variable"/>
    <w:sig w:usb0="A00000AF" w:usb1="40000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2134739"/>
      <w:docPartObj>
        <w:docPartGallery w:val="Page Numbers (Bottom of Page)"/>
        <w:docPartUnique/>
      </w:docPartObj>
    </w:sdtPr>
    <w:sdtEndPr>
      <w:rPr>
        <w:rStyle w:val="PageNumber"/>
      </w:rPr>
    </w:sdtEndPr>
    <w:sdtContent>
      <w:p w14:paraId="1EC5F245" w14:textId="77777777" w:rsidR="00A841D0" w:rsidRDefault="00A841D0" w:rsidP="00513C6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EBFD16" w14:textId="77777777" w:rsidR="00A841D0" w:rsidRDefault="00A841D0" w:rsidP="00A841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512936"/>
      <w:docPartObj>
        <w:docPartGallery w:val="Page Numbers (Bottom of Page)"/>
        <w:docPartUnique/>
      </w:docPartObj>
    </w:sdtPr>
    <w:sdtEndPr>
      <w:rPr>
        <w:noProof/>
      </w:rPr>
    </w:sdtEndPr>
    <w:sdtContent>
      <w:p w14:paraId="6CDAC93E" w14:textId="60F57484" w:rsidR="00A841D0" w:rsidRPr="00496D43" w:rsidRDefault="00800245" w:rsidP="00496D43">
        <w:pPr>
          <w:pStyle w:val="Footer"/>
          <w:jc w:val="right"/>
        </w:pPr>
        <w:r w:rsidRPr="00A841D0">
          <w:rPr>
            <w:b/>
            <w:bCs/>
            <w:color w:val="808080" w:themeColor="background1" w:themeShade="80"/>
            <w:sz w:val="22"/>
            <w:lang w:eastAsia="en-GB"/>
          </w:rPr>
          <w:t>Shire of Halls Creek</w:t>
        </w:r>
        <w:r>
          <w:rPr>
            <w:b/>
            <w:bCs/>
            <w:color w:val="808080" w:themeColor="background1" w:themeShade="80"/>
            <w:sz w:val="22"/>
            <w:lang w:eastAsia="en-GB"/>
          </w:rPr>
          <w:tab/>
        </w:r>
        <w:r>
          <w:rPr>
            <w:b/>
            <w:bCs/>
            <w:color w:val="808080" w:themeColor="background1" w:themeShade="80"/>
            <w:sz w:val="22"/>
            <w:lang w:eastAsia="en-GB"/>
          </w:rPr>
          <w:tab/>
        </w:r>
        <w:r>
          <w:fldChar w:fldCharType="begin"/>
        </w:r>
        <w:r>
          <w:instrText xml:space="preserve"> PAGE   \* MERGEFORMAT </w:instrText>
        </w:r>
        <w:r>
          <w:fldChar w:fldCharType="separate"/>
        </w:r>
        <w:r w:rsidR="00EE40A0">
          <w:rPr>
            <w:noProof/>
          </w:rPr>
          <w:t>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9CED6" w14:textId="77777777" w:rsidR="00896C67" w:rsidRPr="00896C67" w:rsidRDefault="00896C67" w:rsidP="00896C67">
    <w:pPr>
      <w:spacing w:line="276" w:lineRule="auto"/>
      <w:ind w:left="-567"/>
      <w:rPr>
        <w:color w:val="7F7F7F" w:themeColor="text1" w:themeTint="80"/>
        <w:szCs w:val="18"/>
        <w:lang w:eastAsia="en-GB"/>
      </w:rPr>
    </w:pPr>
    <w:r w:rsidRPr="0081247D">
      <w:rPr>
        <w:rFonts w:ascii="Open Sans SemiBold" w:hAnsi="Open Sans SemiBold" w:cs="Open Sans SemiBold"/>
        <w:b/>
        <w:bCs/>
        <w:color w:val="7F7F7F" w:themeColor="text1" w:themeTint="80"/>
        <w:szCs w:val="18"/>
        <w:lang w:eastAsia="en-GB"/>
      </w:rPr>
      <w:t>Policy Name:</w:t>
    </w:r>
    <w:r w:rsidRPr="0081247D">
      <w:rPr>
        <w:color w:val="7F7F7F" w:themeColor="text1" w:themeTint="80"/>
        <w:szCs w:val="18"/>
        <w:lang w:eastAsia="en-GB"/>
      </w:rPr>
      <w:t xml:space="preserve"> Reportable Conduct Scheme</w:t>
    </w:r>
    <w:r w:rsidRPr="0081247D">
      <w:rPr>
        <w:color w:val="BFBFBF" w:themeColor="background1" w:themeShade="BF"/>
        <w:szCs w:val="18"/>
        <w:lang w:eastAsia="en-GB"/>
      </w:rPr>
      <w:t xml:space="preserve"> | </w:t>
    </w:r>
    <w:r w:rsidRPr="0081247D">
      <w:rPr>
        <w:rFonts w:ascii="Open Sans SemiBold" w:hAnsi="Open Sans SemiBold" w:cs="Open Sans SemiBold"/>
        <w:b/>
        <w:bCs/>
        <w:color w:val="7F7F7F" w:themeColor="text1" w:themeTint="80"/>
        <w:szCs w:val="18"/>
        <w:lang w:eastAsia="en-GB"/>
      </w:rPr>
      <w:t>Policy Number:</w:t>
    </w:r>
    <w:r w:rsidRPr="0081247D">
      <w:rPr>
        <w:color w:val="7F7F7F" w:themeColor="text1" w:themeTint="80"/>
        <w:szCs w:val="18"/>
        <w:lang w:eastAsia="en-GB"/>
      </w:rPr>
      <w:t xml:space="preserve"> CD2</w:t>
    </w:r>
    <w:r w:rsidRPr="0081247D">
      <w:rPr>
        <w:color w:val="BFBFBF" w:themeColor="background1" w:themeShade="BF"/>
        <w:szCs w:val="18"/>
        <w:lang w:eastAsia="en-GB"/>
      </w:rPr>
      <w:t xml:space="preserve"> | </w:t>
    </w:r>
    <w:r w:rsidRPr="0081247D">
      <w:rPr>
        <w:rFonts w:ascii="Open Sans SemiBold" w:hAnsi="Open Sans SemiBold" w:cs="Open Sans SemiBold"/>
        <w:b/>
        <w:bCs/>
        <w:color w:val="7F7F7F" w:themeColor="text1" w:themeTint="80"/>
        <w:szCs w:val="18"/>
        <w:lang w:eastAsia="en-GB"/>
      </w:rPr>
      <w:t>Version:</w:t>
    </w:r>
    <w:r w:rsidRPr="0081247D">
      <w:rPr>
        <w:color w:val="7F7F7F" w:themeColor="text1" w:themeTint="80"/>
        <w:szCs w:val="18"/>
        <w:lang w:eastAsia="en-GB"/>
      </w:rPr>
      <w:t xml:space="preserve"> 1</w:t>
    </w:r>
    <w:r w:rsidRPr="0081247D">
      <w:rPr>
        <w:color w:val="BFBFBF" w:themeColor="background1" w:themeShade="BF"/>
        <w:szCs w:val="18"/>
        <w:lang w:eastAsia="en-GB"/>
      </w:rPr>
      <w:t xml:space="preserve"> | </w:t>
    </w:r>
    <w:r w:rsidRPr="0081247D">
      <w:rPr>
        <w:rFonts w:ascii="Open Sans SemiBold" w:hAnsi="Open Sans SemiBold" w:cs="Open Sans SemiBold"/>
        <w:b/>
        <w:bCs/>
        <w:color w:val="7F7F7F" w:themeColor="text1" w:themeTint="80"/>
        <w:szCs w:val="18"/>
        <w:lang w:eastAsia="en-GB"/>
      </w:rPr>
      <w:t>Adoption Date:</w:t>
    </w:r>
    <w:r w:rsidRPr="0081247D">
      <w:rPr>
        <w:color w:val="7F7F7F" w:themeColor="text1" w:themeTint="80"/>
        <w:szCs w:val="18"/>
        <w:lang w:eastAsia="en-GB"/>
      </w:rPr>
      <w:t xml:space="preserve"> 27 February 2025</w:t>
    </w:r>
    <w:r>
      <w:rPr>
        <w:color w:val="BFBFBF" w:themeColor="background1" w:themeShade="BF"/>
        <w:szCs w:val="18"/>
        <w:lang w:eastAsia="en-GB"/>
      </w:rPr>
      <w:br/>
    </w:r>
    <w:r w:rsidRPr="0081247D">
      <w:rPr>
        <w:rFonts w:ascii="Open Sans SemiBold" w:hAnsi="Open Sans SemiBold" w:cs="Open Sans SemiBold"/>
        <w:b/>
        <w:bCs/>
        <w:color w:val="7F7F7F" w:themeColor="text1" w:themeTint="80"/>
        <w:szCs w:val="18"/>
        <w:lang w:eastAsia="en-GB"/>
      </w:rPr>
      <w:t>Resolution Number:</w:t>
    </w:r>
    <w:r w:rsidRPr="0081247D">
      <w:rPr>
        <w:color w:val="7F7F7F" w:themeColor="text1" w:themeTint="80"/>
        <w:szCs w:val="18"/>
        <w:lang w:eastAsia="en-GB"/>
      </w:rPr>
      <w:t xml:space="preserve"> 2025/004</w:t>
    </w:r>
    <w:r w:rsidRPr="0081247D">
      <w:rPr>
        <w:color w:val="BFBFBF" w:themeColor="background1" w:themeShade="BF"/>
        <w:szCs w:val="18"/>
        <w:lang w:eastAsia="en-GB"/>
      </w:rPr>
      <w:t xml:space="preserve"> | </w:t>
    </w:r>
    <w:r w:rsidRPr="0081247D">
      <w:rPr>
        <w:rFonts w:ascii="Open Sans SemiBold" w:hAnsi="Open Sans SemiBold" w:cs="Open Sans SemiBold"/>
        <w:b/>
        <w:bCs/>
        <w:color w:val="7F7F7F" w:themeColor="text1" w:themeTint="80"/>
        <w:szCs w:val="18"/>
        <w:lang w:eastAsia="en-GB"/>
      </w:rPr>
      <w:t>Reviewed:</w:t>
    </w:r>
    <w:r w:rsidRPr="0081247D">
      <w:rPr>
        <w:color w:val="7F7F7F" w:themeColor="text1" w:themeTint="80"/>
        <w:szCs w:val="18"/>
        <w:lang w:eastAsia="en-GB"/>
      </w:rPr>
      <w:t xml:space="preserve"> Biennially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4700C" w14:textId="77777777" w:rsidR="00604CD3" w:rsidRDefault="00604CD3" w:rsidP="004E4A5B">
      <w:r>
        <w:separator/>
      </w:r>
    </w:p>
  </w:footnote>
  <w:footnote w:type="continuationSeparator" w:id="0">
    <w:p w14:paraId="2CB6AE33" w14:textId="77777777" w:rsidR="00604CD3" w:rsidRDefault="00604CD3" w:rsidP="004E4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F4847" w14:textId="0EA54EC3" w:rsidR="00896C67" w:rsidRPr="00C20E7B" w:rsidRDefault="00B34A0C" w:rsidP="00E4214B">
    <w:pPr>
      <w:pStyle w:val="SectionHeading"/>
      <w:spacing w:before="0" w:after="0"/>
    </w:pPr>
    <w:r w:rsidRPr="00C20E7B">
      <w:rPr>
        <w:noProof/>
        <w:lang w:eastAsia="en-AU"/>
      </w:rPr>
      <w:drawing>
        <wp:anchor distT="0" distB="0" distL="114300" distR="114300" simplePos="0" relativeHeight="251662336" behindDoc="0" locked="0" layoutInCell="1" allowOverlap="1" wp14:anchorId="3F27C1AE" wp14:editId="53297E4C">
          <wp:simplePos x="0" y="0"/>
          <wp:positionH relativeFrom="column">
            <wp:posOffset>5029200</wp:posOffset>
          </wp:positionH>
          <wp:positionV relativeFrom="paragraph">
            <wp:posOffset>-150495</wp:posOffset>
          </wp:positionV>
          <wp:extent cx="934085" cy="933450"/>
          <wp:effectExtent l="0" t="0" r="0" b="0"/>
          <wp:wrapSquare wrapText="bothSides"/>
          <wp:docPr id="1137503952" name="Picture 5" descr="A logo of a vill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36628" name="Picture 5" descr="A logo of a villag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34085" cy="933450"/>
                  </a:xfrm>
                  <a:prstGeom prst="rect">
                    <a:avLst/>
                  </a:prstGeom>
                </pic:spPr>
              </pic:pic>
            </a:graphicData>
          </a:graphic>
          <wp14:sizeRelH relativeFrom="page">
            <wp14:pctWidth>0</wp14:pctWidth>
          </wp14:sizeRelH>
          <wp14:sizeRelV relativeFrom="page">
            <wp14:pctHeight>0</wp14:pctHeight>
          </wp14:sizeRelV>
        </wp:anchor>
      </w:drawing>
    </w:r>
    <w:r w:rsidR="00E355FE" w:rsidRPr="00C20E7B">
      <w:t xml:space="preserve">Director </w:t>
    </w:r>
    <w:r w:rsidR="000C5E3E">
      <w:t xml:space="preserve">Health and Regulatory Services </w:t>
    </w:r>
    <w:r w:rsidR="004321C9" w:rsidRPr="00C20E7B">
      <w:tab/>
    </w:r>
    <w:r w:rsidR="00A841D0" w:rsidRPr="00C20E7B">
      <w:br/>
    </w:r>
    <w:r w:rsidR="000E55AB" w:rsidRPr="001C02E6">
      <w:rPr>
        <w:rStyle w:val="Heading1Char"/>
        <w:rFonts w:ascii="Calibri Light" w:hAnsi="Calibri Light" w:cs="Calibri Light"/>
        <w:b/>
        <w:bCs/>
        <w:color w:val="auto"/>
        <w:sz w:val="24"/>
        <w:szCs w:val="24"/>
      </w:rPr>
      <w:t>Position Description</w:t>
    </w:r>
  </w:p>
  <w:p w14:paraId="3921D5C2" w14:textId="77777777" w:rsidR="00B34A0C" w:rsidRPr="004321C9" w:rsidRDefault="00B34A0C" w:rsidP="00A841D0">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5E3CD" w14:textId="77777777" w:rsidR="00896C67" w:rsidRDefault="00896C67" w:rsidP="00896C67">
    <w:pPr>
      <w:pStyle w:val="Header"/>
      <w:tabs>
        <w:tab w:val="clear" w:pos="9026"/>
      </w:tabs>
      <w:ind w:right="-613"/>
      <w:jc w:val="right"/>
      <w:rPr>
        <w:color w:val="7F7F7F" w:themeColor="text1" w:themeTint="80"/>
        <w:szCs w:val="20"/>
        <w:lang w:eastAsia="en-GB"/>
      </w:rPr>
    </w:pPr>
    <w:r>
      <w:rPr>
        <w:rFonts w:ascii="Open Sans SemiBold" w:hAnsi="Open Sans SemiBold" w:cs="Open Sans SemiBold"/>
        <w:b/>
        <w:bCs/>
        <w:noProof/>
        <w:lang w:eastAsia="en-AU"/>
      </w:rPr>
      <w:drawing>
        <wp:anchor distT="0" distB="0" distL="114300" distR="114300" simplePos="0" relativeHeight="251660288" behindDoc="0" locked="0" layoutInCell="1" allowOverlap="1" wp14:anchorId="445F09A8" wp14:editId="0D0247C1">
          <wp:simplePos x="0" y="0"/>
          <wp:positionH relativeFrom="column">
            <wp:posOffset>-387755</wp:posOffset>
          </wp:positionH>
          <wp:positionV relativeFrom="paragraph">
            <wp:posOffset>-5542</wp:posOffset>
          </wp:positionV>
          <wp:extent cx="1412875" cy="1412240"/>
          <wp:effectExtent l="0" t="0" r="0" b="0"/>
          <wp:wrapSquare wrapText="bothSides"/>
          <wp:docPr id="392979228" name="Picture 5" descr="A logo of a vill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36628" name="Picture 5" descr="A logo of a villag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12875" cy="1412240"/>
                  </a:xfrm>
                  <a:prstGeom prst="rect">
                    <a:avLst/>
                  </a:prstGeom>
                </pic:spPr>
              </pic:pic>
            </a:graphicData>
          </a:graphic>
          <wp14:sizeRelH relativeFrom="page">
            <wp14:pctWidth>0</wp14:pctWidth>
          </wp14:sizeRelH>
          <wp14:sizeRelV relativeFrom="page">
            <wp14:pctHeight>0</wp14:pctHeight>
          </wp14:sizeRelV>
        </wp:anchor>
      </w:drawing>
    </w:r>
  </w:p>
  <w:p w14:paraId="63B0FF58" w14:textId="77777777" w:rsidR="00896C67" w:rsidRDefault="00896C67" w:rsidP="00896C67">
    <w:pPr>
      <w:pStyle w:val="Header"/>
      <w:tabs>
        <w:tab w:val="clear" w:pos="9026"/>
      </w:tabs>
      <w:ind w:right="-613"/>
      <w:jc w:val="right"/>
      <w:rPr>
        <w:color w:val="7F7F7F" w:themeColor="text1" w:themeTint="80"/>
        <w:szCs w:val="20"/>
        <w:lang w:eastAsia="en-GB"/>
      </w:rPr>
    </w:pPr>
  </w:p>
  <w:p w14:paraId="1840C4F0" w14:textId="77777777" w:rsidR="00896C67" w:rsidRPr="0081247D" w:rsidRDefault="00896C67" w:rsidP="00896C67">
    <w:pPr>
      <w:pStyle w:val="Header"/>
      <w:tabs>
        <w:tab w:val="clear" w:pos="9026"/>
      </w:tabs>
      <w:ind w:right="-613"/>
      <w:jc w:val="right"/>
      <w:rPr>
        <w:color w:val="7F7F7F" w:themeColor="text1" w:themeTint="80"/>
      </w:rPr>
    </w:pPr>
    <w:r w:rsidRPr="0081247D">
      <w:rPr>
        <w:color w:val="7F7F7F" w:themeColor="text1" w:themeTint="80"/>
        <w:szCs w:val="20"/>
        <w:lang w:eastAsia="en-GB"/>
      </w:rPr>
      <w:t>+61 8 9168 6007</w:t>
    </w:r>
  </w:p>
  <w:p w14:paraId="07CFE93B" w14:textId="77777777" w:rsidR="00896C67" w:rsidRPr="0081247D" w:rsidRDefault="00896C67" w:rsidP="00896C67">
    <w:pPr>
      <w:spacing w:line="276" w:lineRule="auto"/>
      <w:ind w:left="-567" w:right="-613"/>
      <w:jc w:val="right"/>
      <w:rPr>
        <w:color w:val="7F7F7F" w:themeColor="text1" w:themeTint="80"/>
        <w:szCs w:val="20"/>
        <w:lang w:eastAsia="en-GB"/>
      </w:rPr>
    </w:pPr>
    <w:hyperlink r:id="rId2" w:history="1">
      <w:r w:rsidRPr="0081247D">
        <w:rPr>
          <w:rStyle w:val="Hyperlink"/>
          <w:color w:val="7F7F7F" w:themeColor="text1" w:themeTint="80"/>
          <w:szCs w:val="20"/>
          <w:lang w:eastAsia="en-GB"/>
        </w:rPr>
        <w:t>hcshire@hcshire.wa.gov.au</w:t>
      </w:r>
    </w:hyperlink>
  </w:p>
  <w:p w14:paraId="4E333F32" w14:textId="77777777" w:rsidR="00896C67" w:rsidRPr="0081247D" w:rsidRDefault="00896C67" w:rsidP="00896C67">
    <w:pPr>
      <w:spacing w:line="276" w:lineRule="auto"/>
      <w:ind w:right="-613"/>
      <w:jc w:val="right"/>
      <w:rPr>
        <w:color w:val="7F7F7F" w:themeColor="text1" w:themeTint="80"/>
        <w:szCs w:val="20"/>
        <w:lang w:eastAsia="en-GB"/>
      </w:rPr>
    </w:pPr>
    <w:r w:rsidRPr="0081247D">
      <w:rPr>
        <w:color w:val="7F7F7F" w:themeColor="text1" w:themeTint="80"/>
        <w:szCs w:val="20"/>
        <w:lang w:eastAsia="en-GB"/>
      </w:rPr>
      <w:t>PO Box 21, Halls Creek, WA 6770</w:t>
    </w:r>
  </w:p>
  <w:p w14:paraId="1F0C34F0" w14:textId="77777777" w:rsidR="00896C67" w:rsidRPr="0081247D" w:rsidRDefault="00896C67" w:rsidP="00896C67">
    <w:pPr>
      <w:spacing w:line="276" w:lineRule="auto"/>
      <w:ind w:right="-613"/>
      <w:jc w:val="right"/>
      <w:rPr>
        <w:caps/>
        <w:color w:val="7F7F7F" w:themeColor="text1" w:themeTint="80"/>
        <w:szCs w:val="20"/>
        <w:lang w:eastAsia="en-GB"/>
      </w:rPr>
    </w:pPr>
    <w:r w:rsidRPr="0081247D">
      <w:rPr>
        <w:color w:val="7F7F7F" w:themeColor="text1" w:themeTint="80"/>
        <w:szCs w:val="20"/>
        <w:lang w:eastAsia="en-GB"/>
      </w:rPr>
      <w:t>7 Thomas St, Halls Creek, WA 6770</w:t>
    </w:r>
  </w:p>
  <w:p w14:paraId="32579183" w14:textId="77777777" w:rsidR="00896C67" w:rsidRDefault="00896C67">
    <w:pPr>
      <w:pStyle w:val="Header"/>
    </w:pPr>
  </w:p>
  <w:p w14:paraId="64761C83" w14:textId="77777777" w:rsidR="00896C67" w:rsidRDefault="00896C67">
    <w:pPr>
      <w:pStyle w:val="Header"/>
    </w:pPr>
  </w:p>
  <w:p w14:paraId="2230CA33" w14:textId="77777777" w:rsidR="00896C67" w:rsidRDefault="00896C67">
    <w:pPr>
      <w:pStyle w:val="Header"/>
    </w:pPr>
  </w:p>
  <w:p w14:paraId="44C9BCA0" w14:textId="77777777" w:rsidR="00896C67" w:rsidRDefault="00896C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DE0E7" w14:textId="3D33CCDA" w:rsidR="004321C9" w:rsidRDefault="000C5E3E" w:rsidP="00E4214B">
    <w:pPr>
      <w:pStyle w:val="SectionHeading"/>
      <w:spacing w:before="0" w:after="0"/>
      <w:rPr>
        <w:sz w:val="24"/>
        <w:szCs w:val="24"/>
      </w:rPr>
    </w:pPr>
    <w:r w:rsidRPr="00E4214B">
      <w:rPr>
        <w:sz w:val="24"/>
        <w:szCs w:val="24"/>
      </w:rPr>
      <w:t>Director Health and Regulatory Services</w:t>
    </w:r>
    <w:r w:rsidR="004321C9" w:rsidRPr="0004534B">
      <w:rPr>
        <w:sz w:val="24"/>
        <w:szCs w:val="24"/>
      </w:rPr>
      <w:tab/>
    </w:r>
    <w:r w:rsidR="004321C9" w:rsidRPr="0004534B">
      <w:rPr>
        <w:sz w:val="24"/>
        <w:szCs w:val="24"/>
      </w:rPr>
      <w:br/>
    </w:r>
    <w:r w:rsidR="004321C9" w:rsidRPr="00E4214B">
      <w:rPr>
        <w:rStyle w:val="Heading1Char"/>
        <w:rFonts w:ascii="Calibri Light" w:hAnsi="Calibri Light" w:cs="Calibri Light"/>
        <w:b/>
        <w:bCs/>
        <w:color w:val="auto"/>
        <w:sz w:val="24"/>
        <w:szCs w:val="24"/>
      </w:rPr>
      <w:t>Position Description</w:t>
    </w:r>
  </w:p>
  <w:p w14:paraId="6DD475D2" w14:textId="77777777" w:rsidR="00496D43" w:rsidRPr="00496D43" w:rsidRDefault="00496D43" w:rsidP="00E4214B">
    <w:pPr>
      <w:spacing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B213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51ED8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30411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624C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4671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F687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34C2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6C3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22A2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EC84B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4976C1"/>
    <w:multiLevelType w:val="hybridMultilevel"/>
    <w:tmpl w:val="387C693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5F07C35"/>
    <w:multiLevelType w:val="multilevel"/>
    <w:tmpl w:val="B770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74626A"/>
    <w:multiLevelType w:val="hybridMultilevel"/>
    <w:tmpl w:val="B1689520"/>
    <w:lvl w:ilvl="0" w:tplc="5422156A">
      <w:start w:val="1"/>
      <w:numFmt w:val="bullet"/>
      <w:lvlText w:val="•"/>
      <w:lvlJc w:val="left"/>
      <w:pPr>
        <w:tabs>
          <w:tab w:val="num" w:pos="720"/>
        </w:tabs>
        <w:ind w:left="720" w:hanging="360"/>
      </w:pPr>
      <w:rPr>
        <w:rFonts w:ascii="Times New Roman" w:hAnsi="Times New Roman" w:hint="default"/>
      </w:rPr>
    </w:lvl>
    <w:lvl w:ilvl="1" w:tplc="FF945FB2" w:tentative="1">
      <w:start w:val="1"/>
      <w:numFmt w:val="bullet"/>
      <w:lvlText w:val="•"/>
      <w:lvlJc w:val="left"/>
      <w:pPr>
        <w:tabs>
          <w:tab w:val="num" w:pos="1440"/>
        </w:tabs>
        <w:ind w:left="1440" w:hanging="360"/>
      </w:pPr>
      <w:rPr>
        <w:rFonts w:ascii="Times New Roman" w:hAnsi="Times New Roman" w:hint="default"/>
      </w:rPr>
    </w:lvl>
    <w:lvl w:ilvl="2" w:tplc="CD5E18E8" w:tentative="1">
      <w:start w:val="1"/>
      <w:numFmt w:val="bullet"/>
      <w:lvlText w:val="•"/>
      <w:lvlJc w:val="left"/>
      <w:pPr>
        <w:tabs>
          <w:tab w:val="num" w:pos="2160"/>
        </w:tabs>
        <w:ind w:left="2160" w:hanging="360"/>
      </w:pPr>
      <w:rPr>
        <w:rFonts w:ascii="Times New Roman" w:hAnsi="Times New Roman" w:hint="default"/>
      </w:rPr>
    </w:lvl>
    <w:lvl w:ilvl="3" w:tplc="F04AE768" w:tentative="1">
      <w:start w:val="1"/>
      <w:numFmt w:val="bullet"/>
      <w:lvlText w:val="•"/>
      <w:lvlJc w:val="left"/>
      <w:pPr>
        <w:tabs>
          <w:tab w:val="num" w:pos="2880"/>
        </w:tabs>
        <w:ind w:left="2880" w:hanging="360"/>
      </w:pPr>
      <w:rPr>
        <w:rFonts w:ascii="Times New Roman" w:hAnsi="Times New Roman" w:hint="default"/>
      </w:rPr>
    </w:lvl>
    <w:lvl w:ilvl="4" w:tplc="37E84804" w:tentative="1">
      <w:start w:val="1"/>
      <w:numFmt w:val="bullet"/>
      <w:lvlText w:val="•"/>
      <w:lvlJc w:val="left"/>
      <w:pPr>
        <w:tabs>
          <w:tab w:val="num" w:pos="3600"/>
        </w:tabs>
        <w:ind w:left="3600" w:hanging="360"/>
      </w:pPr>
      <w:rPr>
        <w:rFonts w:ascii="Times New Roman" w:hAnsi="Times New Roman" w:hint="default"/>
      </w:rPr>
    </w:lvl>
    <w:lvl w:ilvl="5" w:tplc="3FCA8F3A" w:tentative="1">
      <w:start w:val="1"/>
      <w:numFmt w:val="bullet"/>
      <w:lvlText w:val="•"/>
      <w:lvlJc w:val="left"/>
      <w:pPr>
        <w:tabs>
          <w:tab w:val="num" w:pos="4320"/>
        </w:tabs>
        <w:ind w:left="4320" w:hanging="360"/>
      </w:pPr>
      <w:rPr>
        <w:rFonts w:ascii="Times New Roman" w:hAnsi="Times New Roman" w:hint="default"/>
      </w:rPr>
    </w:lvl>
    <w:lvl w:ilvl="6" w:tplc="2DB01558" w:tentative="1">
      <w:start w:val="1"/>
      <w:numFmt w:val="bullet"/>
      <w:lvlText w:val="•"/>
      <w:lvlJc w:val="left"/>
      <w:pPr>
        <w:tabs>
          <w:tab w:val="num" w:pos="5040"/>
        </w:tabs>
        <w:ind w:left="5040" w:hanging="360"/>
      </w:pPr>
      <w:rPr>
        <w:rFonts w:ascii="Times New Roman" w:hAnsi="Times New Roman" w:hint="default"/>
      </w:rPr>
    </w:lvl>
    <w:lvl w:ilvl="7" w:tplc="3F8C505C" w:tentative="1">
      <w:start w:val="1"/>
      <w:numFmt w:val="bullet"/>
      <w:lvlText w:val="•"/>
      <w:lvlJc w:val="left"/>
      <w:pPr>
        <w:tabs>
          <w:tab w:val="num" w:pos="5760"/>
        </w:tabs>
        <w:ind w:left="5760" w:hanging="360"/>
      </w:pPr>
      <w:rPr>
        <w:rFonts w:ascii="Times New Roman" w:hAnsi="Times New Roman" w:hint="default"/>
      </w:rPr>
    </w:lvl>
    <w:lvl w:ilvl="8" w:tplc="42145A0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B065282"/>
    <w:multiLevelType w:val="hybridMultilevel"/>
    <w:tmpl w:val="6094A34E"/>
    <w:lvl w:ilvl="0" w:tplc="990C102A">
      <w:start w:val="1"/>
      <w:numFmt w:val="bullet"/>
      <w:pStyle w:val="BulletStyle"/>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540A65"/>
    <w:multiLevelType w:val="multilevel"/>
    <w:tmpl w:val="F82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A47151"/>
    <w:multiLevelType w:val="hybridMultilevel"/>
    <w:tmpl w:val="F29837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A391443"/>
    <w:multiLevelType w:val="multilevel"/>
    <w:tmpl w:val="2000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7778CA"/>
    <w:multiLevelType w:val="multilevel"/>
    <w:tmpl w:val="6E50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8A358F"/>
    <w:multiLevelType w:val="multilevel"/>
    <w:tmpl w:val="C9C8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4446904">
    <w:abstractNumId w:val="11"/>
  </w:num>
  <w:num w:numId="2" w16cid:durableId="1861122258">
    <w:abstractNumId w:val="9"/>
  </w:num>
  <w:num w:numId="3" w16cid:durableId="1695689016">
    <w:abstractNumId w:val="13"/>
  </w:num>
  <w:num w:numId="4" w16cid:durableId="522403570">
    <w:abstractNumId w:val="18"/>
  </w:num>
  <w:num w:numId="5" w16cid:durableId="767122776">
    <w:abstractNumId w:val="12"/>
  </w:num>
  <w:num w:numId="6" w16cid:durableId="720833812">
    <w:abstractNumId w:val="8"/>
  </w:num>
  <w:num w:numId="7" w16cid:durableId="2107115097">
    <w:abstractNumId w:val="14"/>
  </w:num>
  <w:num w:numId="8" w16cid:durableId="93402704">
    <w:abstractNumId w:val="16"/>
  </w:num>
  <w:num w:numId="9" w16cid:durableId="1564606586">
    <w:abstractNumId w:val="17"/>
  </w:num>
  <w:num w:numId="10" w16cid:durableId="1801341028">
    <w:abstractNumId w:val="7"/>
  </w:num>
  <w:num w:numId="11" w16cid:durableId="1000767263">
    <w:abstractNumId w:val="6"/>
  </w:num>
  <w:num w:numId="12" w16cid:durableId="1014844601">
    <w:abstractNumId w:val="5"/>
  </w:num>
  <w:num w:numId="13" w16cid:durableId="824593732">
    <w:abstractNumId w:val="4"/>
  </w:num>
  <w:num w:numId="14" w16cid:durableId="1118647237">
    <w:abstractNumId w:val="3"/>
  </w:num>
  <w:num w:numId="15" w16cid:durableId="2097168667">
    <w:abstractNumId w:val="2"/>
  </w:num>
  <w:num w:numId="16" w16cid:durableId="1161194360">
    <w:abstractNumId w:val="1"/>
  </w:num>
  <w:num w:numId="17" w16cid:durableId="307248807">
    <w:abstractNumId w:val="0"/>
  </w:num>
  <w:num w:numId="18" w16cid:durableId="2112973826">
    <w:abstractNumId w:val="15"/>
  </w:num>
  <w:num w:numId="19" w16cid:durableId="966068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E2A"/>
    <w:rsid w:val="000037BE"/>
    <w:rsid w:val="0003129A"/>
    <w:rsid w:val="00043E28"/>
    <w:rsid w:val="0004534B"/>
    <w:rsid w:val="00056B50"/>
    <w:rsid w:val="0006699E"/>
    <w:rsid w:val="00081C06"/>
    <w:rsid w:val="00084E4E"/>
    <w:rsid w:val="000B2391"/>
    <w:rsid w:val="000C5E3E"/>
    <w:rsid w:val="000E4FEC"/>
    <w:rsid w:val="000E55AB"/>
    <w:rsid w:val="001045B9"/>
    <w:rsid w:val="001921A8"/>
    <w:rsid w:val="001B3635"/>
    <w:rsid w:val="001B4A29"/>
    <w:rsid w:val="001C02E6"/>
    <w:rsid w:val="001C7B2A"/>
    <w:rsid w:val="00203ACD"/>
    <w:rsid w:val="00221BCC"/>
    <w:rsid w:val="0025518C"/>
    <w:rsid w:val="002919C0"/>
    <w:rsid w:val="002E2C20"/>
    <w:rsid w:val="00300275"/>
    <w:rsid w:val="00302FA6"/>
    <w:rsid w:val="00310430"/>
    <w:rsid w:val="00315772"/>
    <w:rsid w:val="00324F42"/>
    <w:rsid w:val="00327E9A"/>
    <w:rsid w:val="00336357"/>
    <w:rsid w:val="00353062"/>
    <w:rsid w:val="00353876"/>
    <w:rsid w:val="00375738"/>
    <w:rsid w:val="003C3795"/>
    <w:rsid w:val="003D760D"/>
    <w:rsid w:val="003E484B"/>
    <w:rsid w:val="003F352A"/>
    <w:rsid w:val="00423F05"/>
    <w:rsid w:val="004321C9"/>
    <w:rsid w:val="00454C5E"/>
    <w:rsid w:val="0047096F"/>
    <w:rsid w:val="00473A30"/>
    <w:rsid w:val="004849E4"/>
    <w:rsid w:val="00496D43"/>
    <w:rsid w:val="004A2D6B"/>
    <w:rsid w:val="004B0F0E"/>
    <w:rsid w:val="004C19F4"/>
    <w:rsid w:val="004C481B"/>
    <w:rsid w:val="004D23D1"/>
    <w:rsid w:val="004E4A5B"/>
    <w:rsid w:val="00514B89"/>
    <w:rsid w:val="0055667C"/>
    <w:rsid w:val="0056555E"/>
    <w:rsid w:val="00567BA8"/>
    <w:rsid w:val="005727D6"/>
    <w:rsid w:val="00574050"/>
    <w:rsid w:val="00581427"/>
    <w:rsid w:val="005F08D3"/>
    <w:rsid w:val="00604CD3"/>
    <w:rsid w:val="006159DB"/>
    <w:rsid w:val="00630319"/>
    <w:rsid w:val="00636CE2"/>
    <w:rsid w:val="006560D8"/>
    <w:rsid w:val="006715C6"/>
    <w:rsid w:val="006D3FDC"/>
    <w:rsid w:val="00716845"/>
    <w:rsid w:val="0072536C"/>
    <w:rsid w:val="00792891"/>
    <w:rsid w:val="007C6F53"/>
    <w:rsid w:val="007D003E"/>
    <w:rsid w:val="007E2B61"/>
    <w:rsid w:val="007F5E20"/>
    <w:rsid w:val="007F7999"/>
    <w:rsid w:val="00800245"/>
    <w:rsid w:val="0081247D"/>
    <w:rsid w:val="008263D1"/>
    <w:rsid w:val="0083732C"/>
    <w:rsid w:val="008416DD"/>
    <w:rsid w:val="00846AC9"/>
    <w:rsid w:val="008479E7"/>
    <w:rsid w:val="00852DA0"/>
    <w:rsid w:val="00862DD2"/>
    <w:rsid w:val="00887A3D"/>
    <w:rsid w:val="00896C67"/>
    <w:rsid w:val="00906950"/>
    <w:rsid w:val="00913396"/>
    <w:rsid w:val="00927805"/>
    <w:rsid w:val="00944057"/>
    <w:rsid w:val="009C280E"/>
    <w:rsid w:val="00A070D6"/>
    <w:rsid w:val="00A80477"/>
    <w:rsid w:val="00A841D0"/>
    <w:rsid w:val="00AB35E3"/>
    <w:rsid w:val="00B118B2"/>
    <w:rsid w:val="00B148D9"/>
    <w:rsid w:val="00B34A0C"/>
    <w:rsid w:val="00BA1123"/>
    <w:rsid w:val="00BB3EAB"/>
    <w:rsid w:val="00BD623A"/>
    <w:rsid w:val="00C20E7B"/>
    <w:rsid w:val="00C353A0"/>
    <w:rsid w:val="00C85E2C"/>
    <w:rsid w:val="00C86404"/>
    <w:rsid w:val="00CE5C20"/>
    <w:rsid w:val="00CF1D63"/>
    <w:rsid w:val="00D210BB"/>
    <w:rsid w:val="00D246A0"/>
    <w:rsid w:val="00D50263"/>
    <w:rsid w:val="00DE6CAC"/>
    <w:rsid w:val="00E01063"/>
    <w:rsid w:val="00E07EB6"/>
    <w:rsid w:val="00E355FE"/>
    <w:rsid w:val="00E4214B"/>
    <w:rsid w:val="00E54116"/>
    <w:rsid w:val="00E87673"/>
    <w:rsid w:val="00EA410B"/>
    <w:rsid w:val="00EA4B8D"/>
    <w:rsid w:val="00EC5BF3"/>
    <w:rsid w:val="00EC72C7"/>
    <w:rsid w:val="00ED4A99"/>
    <w:rsid w:val="00EE40A0"/>
    <w:rsid w:val="00EF649D"/>
    <w:rsid w:val="00F55E2A"/>
    <w:rsid w:val="00F8545A"/>
    <w:rsid w:val="00F94B44"/>
    <w:rsid w:val="00FC57A5"/>
    <w:rsid w:val="00FD3166"/>
    <w:rsid w:val="00FD35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601FB"/>
  <w15:chartTrackingRefBased/>
  <w15:docId w15:val="{09CA5193-2660-EA48-A3F3-5B9C7655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5FE"/>
    <w:pPr>
      <w:spacing w:after="120"/>
    </w:pPr>
    <w:rPr>
      <w:rFonts w:ascii="Calibri Light" w:hAnsi="Calibri Light" w:cs="Open Sans"/>
      <w:color w:val="000000" w:themeColor="text1"/>
      <w:szCs w:val="22"/>
    </w:rPr>
  </w:style>
  <w:style w:type="paragraph" w:styleId="Heading1">
    <w:name w:val="heading 1"/>
    <w:basedOn w:val="Heading2"/>
    <w:next w:val="Normal"/>
    <w:link w:val="Heading1Char"/>
    <w:uiPriority w:val="9"/>
    <w:qFormat/>
    <w:rsid w:val="001C02E6"/>
    <w:pPr>
      <w:spacing w:before="160" w:after="60"/>
      <w:outlineLvl w:val="0"/>
    </w:pPr>
    <w:rPr>
      <w:color w:val="80340D" w:themeColor="accent2" w:themeShade="80"/>
      <w:sz w:val="32"/>
      <w:szCs w:val="32"/>
    </w:rPr>
  </w:style>
  <w:style w:type="paragraph" w:styleId="Heading2">
    <w:name w:val="heading 2"/>
    <w:basedOn w:val="Normal"/>
    <w:next w:val="Normal"/>
    <w:link w:val="Heading2Char"/>
    <w:uiPriority w:val="9"/>
    <w:unhideWhenUsed/>
    <w:qFormat/>
    <w:rsid w:val="001B4A29"/>
    <w:pPr>
      <w:spacing w:before="240"/>
      <w:outlineLvl w:val="1"/>
    </w:pPr>
    <w:rPr>
      <w:rFonts w:ascii="Open Sans SemiBold" w:hAnsi="Open Sans SemiBold" w:cs="Open Sans SemiBold"/>
      <w:b/>
      <w:bCs/>
    </w:rPr>
  </w:style>
  <w:style w:type="paragraph" w:styleId="Heading3">
    <w:name w:val="heading 3"/>
    <w:basedOn w:val="Normal"/>
    <w:next w:val="Normal"/>
    <w:link w:val="Heading3Char"/>
    <w:uiPriority w:val="9"/>
    <w:semiHidden/>
    <w:unhideWhenUsed/>
    <w:qFormat/>
    <w:rsid w:val="004E4A5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4A5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E4A5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E4A5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E4A5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E4A5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E4A5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02E6"/>
    <w:rPr>
      <w:rFonts w:ascii="Open Sans SemiBold" w:hAnsi="Open Sans SemiBold" w:cs="Open Sans SemiBold"/>
      <w:b/>
      <w:bCs/>
      <w:color w:val="80340D" w:themeColor="accent2" w:themeShade="80"/>
      <w:sz w:val="32"/>
      <w:szCs w:val="32"/>
    </w:rPr>
  </w:style>
  <w:style w:type="character" w:customStyle="1" w:styleId="Heading2Char">
    <w:name w:val="Heading 2 Char"/>
    <w:basedOn w:val="DefaultParagraphFont"/>
    <w:link w:val="Heading2"/>
    <w:uiPriority w:val="9"/>
    <w:rsid w:val="001B4A29"/>
    <w:rPr>
      <w:rFonts w:ascii="Open Sans SemiBold" w:hAnsi="Open Sans SemiBold" w:cs="Open Sans SemiBold"/>
      <w:b/>
      <w:bCs/>
      <w:color w:val="000000" w:themeColor="text1"/>
      <w:sz w:val="22"/>
      <w:szCs w:val="22"/>
    </w:rPr>
  </w:style>
  <w:style w:type="character" w:customStyle="1" w:styleId="Heading3Char">
    <w:name w:val="Heading 3 Char"/>
    <w:basedOn w:val="DefaultParagraphFont"/>
    <w:link w:val="Heading3"/>
    <w:uiPriority w:val="9"/>
    <w:semiHidden/>
    <w:rsid w:val="004E4A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4A5B"/>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4E4A5B"/>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4E4A5B"/>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4E4A5B"/>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4E4A5B"/>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4E4A5B"/>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4E4A5B"/>
    <w:rPr>
      <w:rFonts w:ascii="Open Sans SemiBold" w:hAnsi="Open Sans SemiBold" w:cs="Open Sans SemiBold"/>
      <w:b/>
      <w:bCs/>
      <w:sz w:val="52"/>
      <w:szCs w:val="52"/>
    </w:rPr>
  </w:style>
  <w:style w:type="character" w:customStyle="1" w:styleId="TitleChar">
    <w:name w:val="Title Char"/>
    <w:basedOn w:val="DefaultParagraphFont"/>
    <w:link w:val="Title"/>
    <w:uiPriority w:val="10"/>
    <w:rsid w:val="004E4A5B"/>
    <w:rPr>
      <w:rFonts w:ascii="Open Sans SemiBold" w:hAnsi="Open Sans SemiBold" w:cs="Open Sans SemiBold"/>
      <w:b/>
      <w:bCs/>
      <w:color w:val="000000" w:themeColor="text1"/>
      <w:sz w:val="52"/>
      <w:szCs w:val="52"/>
    </w:rPr>
  </w:style>
  <w:style w:type="paragraph" w:styleId="Subtitle">
    <w:name w:val="Subtitle"/>
    <w:basedOn w:val="Normal"/>
    <w:next w:val="Normal"/>
    <w:link w:val="SubtitleChar"/>
    <w:uiPriority w:val="11"/>
    <w:qFormat/>
    <w:rsid w:val="004E4A5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A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A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4A5B"/>
    <w:rPr>
      <w:rFonts w:ascii="Kyrial Display Pro Regular" w:hAnsi="Kyrial Display Pro Regular"/>
      <w:i/>
      <w:iCs/>
      <w:color w:val="404040" w:themeColor="text1" w:themeTint="BF"/>
      <w:sz w:val="22"/>
    </w:rPr>
  </w:style>
  <w:style w:type="paragraph" w:styleId="ListParagraph">
    <w:name w:val="List Paragraph"/>
    <w:basedOn w:val="Normal"/>
    <w:uiPriority w:val="34"/>
    <w:qFormat/>
    <w:rsid w:val="004E4A5B"/>
    <w:pPr>
      <w:ind w:left="720"/>
      <w:contextualSpacing/>
    </w:pPr>
  </w:style>
  <w:style w:type="character" w:styleId="IntenseEmphasis">
    <w:name w:val="Intense Emphasis"/>
    <w:basedOn w:val="DefaultParagraphFont"/>
    <w:uiPriority w:val="21"/>
    <w:qFormat/>
    <w:rsid w:val="004E4A5B"/>
    <w:rPr>
      <w:i/>
      <w:iCs/>
      <w:color w:val="0F4761" w:themeColor="accent1" w:themeShade="BF"/>
    </w:rPr>
  </w:style>
  <w:style w:type="paragraph" w:styleId="IntenseQuote">
    <w:name w:val="Intense Quote"/>
    <w:basedOn w:val="Normal"/>
    <w:next w:val="Normal"/>
    <w:link w:val="IntenseQuoteChar"/>
    <w:uiPriority w:val="30"/>
    <w:qFormat/>
    <w:rsid w:val="004E4A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4A5B"/>
    <w:rPr>
      <w:rFonts w:ascii="Kyrial Display Pro Regular" w:hAnsi="Kyrial Display Pro Regular"/>
      <w:i/>
      <w:iCs/>
      <w:color w:val="0F4761" w:themeColor="accent1" w:themeShade="BF"/>
      <w:sz w:val="22"/>
    </w:rPr>
  </w:style>
  <w:style w:type="character" w:styleId="IntenseReference">
    <w:name w:val="Intense Reference"/>
    <w:basedOn w:val="DefaultParagraphFont"/>
    <w:uiPriority w:val="32"/>
    <w:qFormat/>
    <w:rsid w:val="004E4A5B"/>
    <w:rPr>
      <w:b/>
      <w:bCs/>
      <w:smallCaps/>
      <w:color w:val="0F4761" w:themeColor="accent1" w:themeShade="BF"/>
      <w:spacing w:val="5"/>
    </w:rPr>
  </w:style>
  <w:style w:type="paragraph" w:styleId="Header">
    <w:name w:val="header"/>
    <w:basedOn w:val="Normal"/>
    <w:link w:val="HeaderChar"/>
    <w:uiPriority w:val="99"/>
    <w:unhideWhenUsed/>
    <w:rsid w:val="004E4A5B"/>
    <w:pPr>
      <w:tabs>
        <w:tab w:val="center" w:pos="4513"/>
        <w:tab w:val="right" w:pos="9026"/>
      </w:tabs>
    </w:pPr>
  </w:style>
  <w:style w:type="character" w:customStyle="1" w:styleId="HeaderChar">
    <w:name w:val="Header Char"/>
    <w:basedOn w:val="DefaultParagraphFont"/>
    <w:link w:val="Header"/>
    <w:uiPriority w:val="99"/>
    <w:rsid w:val="004E4A5B"/>
    <w:rPr>
      <w:rFonts w:ascii="Kyrial Display Pro Regular" w:hAnsi="Kyrial Display Pro Regular"/>
      <w:color w:val="000000" w:themeColor="text1"/>
      <w:sz w:val="22"/>
    </w:rPr>
  </w:style>
  <w:style w:type="paragraph" w:styleId="Footer">
    <w:name w:val="footer"/>
    <w:basedOn w:val="Normal"/>
    <w:link w:val="FooterChar"/>
    <w:uiPriority w:val="99"/>
    <w:unhideWhenUsed/>
    <w:rsid w:val="004E4A5B"/>
    <w:pPr>
      <w:tabs>
        <w:tab w:val="center" w:pos="4513"/>
        <w:tab w:val="right" w:pos="9026"/>
      </w:tabs>
    </w:pPr>
  </w:style>
  <w:style w:type="character" w:customStyle="1" w:styleId="FooterChar">
    <w:name w:val="Footer Char"/>
    <w:basedOn w:val="DefaultParagraphFont"/>
    <w:link w:val="Footer"/>
    <w:uiPriority w:val="99"/>
    <w:rsid w:val="004E4A5B"/>
    <w:rPr>
      <w:rFonts w:ascii="Kyrial Display Pro Regular" w:hAnsi="Kyrial Display Pro Regular"/>
      <w:color w:val="000000" w:themeColor="text1"/>
      <w:sz w:val="22"/>
    </w:rPr>
  </w:style>
  <w:style w:type="character" w:customStyle="1" w:styleId="name">
    <w:name w:val="name"/>
    <w:basedOn w:val="DefaultParagraphFont"/>
    <w:rsid w:val="004E4A5B"/>
  </w:style>
  <w:style w:type="character" w:customStyle="1" w:styleId="value">
    <w:name w:val="value"/>
    <w:basedOn w:val="DefaultParagraphFont"/>
    <w:rsid w:val="004E4A5B"/>
  </w:style>
  <w:style w:type="character" w:styleId="Hyperlink">
    <w:name w:val="Hyperlink"/>
    <w:basedOn w:val="DefaultParagraphFont"/>
    <w:uiPriority w:val="99"/>
    <w:unhideWhenUsed/>
    <w:rsid w:val="004E4A5B"/>
    <w:rPr>
      <w:color w:val="0000FF"/>
      <w:u w:val="single"/>
    </w:rPr>
  </w:style>
  <w:style w:type="paragraph" w:styleId="HTMLAddress">
    <w:name w:val="HTML Address"/>
    <w:basedOn w:val="Normal"/>
    <w:link w:val="HTMLAddressChar"/>
    <w:uiPriority w:val="99"/>
    <w:semiHidden/>
    <w:unhideWhenUsed/>
    <w:rsid w:val="004E4A5B"/>
    <w:rPr>
      <w:rFonts w:ascii="Times New Roman" w:eastAsia="Times New Roman" w:hAnsi="Times New Roman" w:cs="Times New Roman"/>
      <w:i/>
      <w:iCs/>
      <w:color w:val="auto"/>
      <w:kern w:val="0"/>
      <w:szCs w:val="24"/>
      <w:lang w:eastAsia="en-GB"/>
      <w14:ligatures w14:val="none"/>
    </w:rPr>
  </w:style>
  <w:style w:type="character" w:customStyle="1" w:styleId="HTMLAddressChar">
    <w:name w:val="HTML Address Char"/>
    <w:basedOn w:val="DefaultParagraphFont"/>
    <w:link w:val="HTMLAddress"/>
    <w:uiPriority w:val="99"/>
    <w:semiHidden/>
    <w:rsid w:val="004E4A5B"/>
    <w:rPr>
      <w:rFonts w:ascii="Times New Roman" w:eastAsia="Times New Roman" w:hAnsi="Times New Roman" w:cs="Times New Roman"/>
      <w:i/>
      <w:iCs/>
      <w:kern w:val="0"/>
      <w:lang w:eastAsia="en-GB"/>
      <w14:ligatures w14:val="none"/>
    </w:rPr>
  </w:style>
  <w:style w:type="paragraph" w:customStyle="1" w:styleId="SectionHeading">
    <w:name w:val="Section Heading"/>
    <w:basedOn w:val="Heading1"/>
    <w:qFormat/>
    <w:rsid w:val="004321C9"/>
    <w:rPr>
      <w:color w:val="933634"/>
      <w:sz w:val="28"/>
    </w:rPr>
  </w:style>
  <w:style w:type="character" w:customStyle="1" w:styleId="UnresolvedMention1">
    <w:name w:val="Unresolved Mention1"/>
    <w:basedOn w:val="DefaultParagraphFont"/>
    <w:uiPriority w:val="99"/>
    <w:semiHidden/>
    <w:unhideWhenUsed/>
    <w:rsid w:val="001921A8"/>
    <w:rPr>
      <w:color w:val="605E5C"/>
      <w:shd w:val="clear" w:color="auto" w:fill="E1DFDD"/>
    </w:rPr>
  </w:style>
  <w:style w:type="character" w:styleId="PageNumber">
    <w:name w:val="page number"/>
    <w:basedOn w:val="DefaultParagraphFont"/>
    <w:uiPriority w:val="99"/>
    <w:semiHidden/>
    <w:unhideWhenUsed/>
    <w:rsid w:val="0081247D"/>
  </w:style>
  <w:style w:type="paragraph" w:customStyle="1" w:styleId="Default">
    <w:name w:val="Default"/>
    <w:rsid w:val="000E55AB"/>
    <w:pPr>
      <w:autoSpaceDE w:val="0"/>
      <w:autoSpaceDN w:val="0"/>
      <w:adjustRightInd w:val="0"/>
    </w:pPr>
    <w:rPr>
      <w:rFonts w:ascii="Segoe UI Symbol" w:hAnsi="Segoe UI Symbol" w:cs="Segoe UI Symbol"/>
      <w:color w:val="000000"/>
      <w:kern w:val="0"/>
      <w:lang w:val="en-GB"/>
    </w:rPr>
  </w:style>
  <w:style w:type="table" w:styleId="GridTable1Light-Accent2">
    <w:name w:val="Grid Table 1 Light Accent 2"/>
    <w:basedOn w:val="TableNormal"/>
    <w:uiPriority w:val="46"/>
    <w:rsid w:val="000E55AB"/>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0E55AB"/>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0E55AB"/>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3-Accent2">
    <w:name w:val="Grid Table 3 Accent 2"/>
    <w:basedOn w:val="TableNormal"/>
    <w:uiPriority w:val="48"/>
    <w:rsid w:val="000E55AB"/>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paragraph" w:styleId="NoSpacing">
    <w:name w:val="No Spacing"/>
    <w:uiPriority w:val="1"/>
    <w:qFormat/>
    <w:rsid w:val="000E55AB"/>
    <w:rPr>
      <w:rFonts w:ascii="Open Sans" w:hAnsi="Open Sans" w:cs="Open Sans"/>
      <w:color w:val="000000" w:themeColor="text1"/>
      <w:sz w:val="22"/>
      <w:szCs w:val="22"/>
    </w:rPr>
  </w:style>
  <w:style w:type="paragraph" w:styleId="ListBullet">
    <w:name w:val="List Bullet"/>
    <w:basedOn w:val="Normal"/>
    <w:uiPriority w:val="99"/>
    <w:unhideWhenUsed/>
    <w:rsid w:val="00E4214B"/>
    <w:pPr>
      <w:numPr>
        <w:numId w:val="2"/>
      </w:numPr>
      <w:tabs>
        <w:tab w:val="clear" w:pos="360"/>
      </w:tabs>
      <w:spacing w:after="0"/>
      <w:ind w:left="357" w:hanging="357"/>
      <w:contextualSpacing/>
    </w:pPr>
    <w:rPr>
      <w:rFonts w:eastAsia="Times New Roman" w:cs="Times New Roman"/>
      <w:color w:val="auto"/>
      <w:kern w:val="0"/>
      <w:szCs w:val="20"/>
      <w14:ligatures w14:val="none"/>
    </w:rPr>
  </w:style>
  <w:style w:type="paragraph" w:customStyle="1" w:styleId="BulletStyle">
    <w:name w:val="Bullet Style"/>
    <w:basedOn w:val="NoSpacing"/>
    <w:qFormat/>
    <w:rsid w:val="00F55E2A"/>
    <w:pPr>
      <w:numPr>
        <w:numId w:val="3"/>
      </w:numPr>
      <w:spacing w:before="120" w:after="120"/>
    </w:pPr>
    <w:rPr>
      <w:sz w:val="18"/>
    </w:rPr>
  </w:style>
  <w:style w:type="paragraph" w:styleId="NormalWeb">
    <w:name w:val="Normal (Web)"/>
    <w:basedOn w:val="Normal"/>
    <w:uiPriority w:val="99"/>
    <w:semiHidden/>
    <w:unhideWhenUsed/>
    <w:rsid w:val="001B4A29"/>
    <w:pPr>
      <w:spacing w:before="100" w:beforeAutospacing="1" w:after="100" w:afterAutospacing="1"/>
    </w:pPr>
    <w:rPr>
      <w:rFonts w:ascii="Times New Roman" w:eastAsia="Times New Roman" w:hAnsi="Times New Roman" w:cs="Times New Roman"/>
      <w:color w:val="auto"/>
      <w:kern w:val="0"/>
      <w:szCs w:val="24"/>
      <w:lang w:eastAsia="en-GB"/>
      <w14:ligatures w14:val="none"/>
    </w:rPr>
  </w:style>
  <w:style w:type="character" w:styleId="Strong">
    <w:name w:val="Strong"/>
    <w:basedOn w:val="DefaultParagraphFont"/>
    <w:uiPriority w:val="22"/>
    <w:qFormat/>
    <w:rsid w:val="001B4A29"/>
    <w:rPr>
      <w:b/>
      <w:bCs/>
    </w:rPr>
  </w:style>
  <w:style w:type="table" w:styleId="TableGrid">
    <w:name w:val="Table Grid"/>
    <w:basedOn w:val="TableNormal"/>
    <w:uiPriority w:val="39"/>
    <w:rsid w:val="001B4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F08D3"/>
    <w:pPr>
      <w:spacing w:after="0"/>
      <w:ind w:left="720"/>
      <w:jc w:val="both"/>
    </w:pPr>
    <w:rPr>
      <w:rFonts w:ascii="Arial" w:eastAsia="Times New Roman" w:hAnsi="Arial" w:cs="Times New Roman"/>
      <w:color w:val="auto"/>
      <w:kern w:val="0"/>
      <w:szCs w:val="20"/>
      <w:lang w:eastAsia="en-AU"/>
      <w14:ligatures w14:val="none"/>
    </w:rPr>
  </w:style>
  <w:style w:type="character" w:customStyle="1" w:styleId="BodyTextIndentChar">
    <w:name w:val="Body Text Indent Char"/>
    <w:basedOn w:val="DefaultParagraphFont"/>
    <w:link w:val="BodyTextIndent"/>
    <w:rsid w:val="005F08D3"/>
    <w:rPr>
      <w:rFonts w:ascii="Arial" w:eastAsia="Times New Roman" w:hAnsi="Arial" w:cs="Times New Roman"/>
      <w:kern w:val="0"/>
      <w:sz w:val="22"/>
      <w:szCs w:val="20"/>
      <w:lang w:eastAsia="en-AU"/>
      <w14:ligatures w14:val="none"/>
    </w:rPr>
  </w:style>
  <w:style w:type="table" w:styleId="PlainTable2">
    <w:name w:val="Plain Table 2"/>
    <w:basedOn w:val="TableNormal"/>
    <w:uiPriority w:val="42"/>
    <w:rsid w:val="009C280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Number">
    <w:name w:val="List Number"/>
    <w:basedOn w:val="Normal"/>
    <w:uiPriority w:val="99"/>
    <w:unhideWhenUsed/>
    <w:rsid w:val="00E4214B"/>
    <w:pPr>
      <w:numPr>
        <w:numId w:val="6"/>
      </w:numPr>
      <w:tabs>
        <w:tab w:val="clear" w:pos="360"/>
      </w:tabs>
      <w:spacing w:after="0"/>
      <w:ind w:left="357" w:hanging="357"/>
      <w:contextualSpacing/>
    </w:pPr>
  </w:style>
  <w:style w:type="character" w:customStyle="1" w:styleId="apple-converted-space">
    <w:name w:val="apple-converted-space"/>
    <w:basedOn w:val="DefaultParagraphFont"/>
    <w:rsid w:val="00ED4A99"/>
  </w:style>
  <w:style w:type="character" w:styleId="CommentReference">
    <w:name w:val="annotation reference"/>
    <w:basedOn w:val="DefaultParagraphFont"/>
    <w:uiPriority w:val="99"/>
    <w:semiHidden/>
    <w:unhideWhenUsed/>
    <w:rsid w:val="000E4FEC"/>
    <w:rPr>
      <w:sz w:val="16"/>
      <w:szCs w:val="16"/>
    </w:rPr>
  </w:style>
  <w:style w:type="paragraph" w:styleId="CommentText">
    <w:name w:val="annotation text"/>
    <w:basedOn w:val="Normal"/>
    <w:link w:val="CommentTextChar"/>
    <w:uiPriority w:val="99"/>
    <w:semiHidden/>
    <w:unhideWhenUsed/>
    <w:rsid w:val="000E4FEC"/>
    <w:rPr>
      <w:sz w:val="20"/>
      <w:szCs w:val="20"/>
    </w:rPr>
  </w:style>
  <w:style w:type="character" w:customStyle="1" w:styleId="CommentTextChar">
    <w:name w:val="Comment Text Char"/>
    <w:basedOn w:val="DefaultParagraphFont"/>
    <w:link w:val="CommentText"/>
    <w:uiPriority w:val="99"/>
    <w:semiHidden/>
    <w:rsid w:val="000E4FEC"/>
    <w:rPr>
      <w:rFonts w:ascii="Calibri Light" w:hAnsi="Calibri Light" w:cs="Open Sans"/>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E4FEC"/>
    <w:rPr>
      <w:b/>
      <w:bCs/>
    </w:rPr>
  </w:style>
  <w:style w:type="character" w:customStyle="1" w:styleId="CommentSubjectChar">
    <w:name w:val="Comment Subject Char"/>
    <w:basedOn w:val="CommentTextChar"/>
    <w:link w:val="CommentSubject"/>
    <w:uiPriority w:val="99"/>
    <w:semiHidden/>
    <w:rsid w:val="000E4FEC"/>
    <w:rPr>
      <w:rFonts w:ascii="Calibri Light" w:hAnsi="Calibri Light" w:cs="Open Sans"/>
      <w:b/>
      <w:bCs/>
      <w:color w:val="000000" w:themeColor="text1"/>
      <w:sz w:val="20"/>
      <w:szCs w:val="20"/>
    </w:rPr>
  </w:style>
  <w:style w:type="paragraph" w:styleId="BalloonText">
    <w:name w:val="Balloon Text"/>
    <w:basedOn w:val="Normal"/>
    <w:link w:val="BalloonTextChar"/>
    <w:uiPriority w:val="99"/>
    <w:semiHidden/>
    <w:unhideWhenUsed/>
    <w:rsid w:val="000E4FE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FEC"/>
    <w:rPr>
      <w:rFonts w:ascii="Segoe UI" w:hAnsi="Segoe UI" w:cs="Segoe UI"/>
      <w:color w:val="000000" w:themeColor="text1"/>
      <w:sz w:val="18"/>
      <w:szCs w:val="18"/>
    </w:rPr>
  </w:style>
  <w:style w:type="paragraph" w:styleId="Revision">
    <w:name w:val="Revision"/>
    <w:hidden/>
    <w:uiPriority w:val="99"/>
    <w:semiHidden/>
    <w:rsid w:val="003F352A"/>
    <w:rPr>
      <w:rFonts w:ascii="Calibri Light" w:hAnsi="Calibri Light" w:cs="Open Sans"/>
      <w:color w:val="000000" w:themeColor="text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8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Data" Target="diagrams/data1.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hyperlink" Target="mailto:hcshire@hcshire.wa.gov.au" TargetMode="External"/><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48DC75-13DA-4CED-BC8E-C66E7A3AA6CA}" type="doc">
      <dgm:prSet loTypeId="urn:microsoft.com/office/officeart/2005/8/layout/venn3" loCatId="process" qsTypeId="urn:microsoft.com/office/officeart/2005/8/quickstyle/simple4" qsCatId="simple" csTypeId="urn:microsoft.com/office/officeart/2005/8/colors/colorful1" csCatId="colorful" phldr="1"/>
      <dgm:spPr/>
      <dgm:t>
        <a:bodyPr/>
        <a:lstStyle/>
        <a:p>
          <a:endParaRPr lang="en-US"/>
        </a:p>
      </dgm:t>
    </dgm:pt>
    <dgm:pt modelId="{5CFA7890-C5FF-4CFB-B38A-54EEA7EA3D33}">
      <dgm:prSet phldrT="[Text]" custT="1"/>
      <dgm:spPr/>
      <dgm:t>
        <a:bodyPr/>
        <a:lstStyle/>
        <a:p>
          <a:pPr algn="ctr"/>
          <a:r>
            <a:rPr lang="en-AU" sz="900" b="0" i="0">
              <a:latin typeface="Open Sans" panose="020B0606030504020204" pitchFamily="34" charset="0"/>
              <a:ea typeface="Open Sans" panose="020B0606030504020204" pitchFamily="34" charset="0"/>
              <a:cs typeface="Open Sans" panose="020B0606030504020204" pitchFamily="34" charset="0"/>
            </a:rPr>
            <a:t> We respect country &amp; culture. </a:t>
          </a:r>
          <a:endParaRPr lang="en-US" sz="900" b="0" i="0">
            <a:latin typeface="Open Sans" panose="020B0606030504020204" pitchFamily="34" charset="0"/>
            <a:ea typeface="Open Sans" panose="020B0606030504020204" pitchFamily="34" charset="0"/>
            <a:cs typeface="Open Sans" panose="020B0606030504020204" pitchFamily="34" charset="0"/>
          </a:endParaRPr>
        </a:p>
      </dgm:t>
    </dgm:pt>
    <dgm:pt modelId="{90C8839E-2610-42E4-A9FE-54B52B28440A}" type="parTrans" cxnId="{6BCA7E2E-BDE8-46A6-BBF2-94B5E326A0F3}">
      <dgm:prSet/>
      <dgm:spPr/>
      <dgm:t>
        <a:bodyPr/>
        <a:lstStyle/>
        <a:p>
          <a:endParaRPr lang="en-US"/>
        </a:p>
      </dgm:t>
    </dgm:pt>
    <dgm:pt modelId="{91C5FB51-E104-49A4-A56E-4B28C72EAD7C}" type="sibTrans" cxnId="{6BCA7E2E-BDE8-46A6-BBF2-94B5E326A0F3}">
      <dgm:prSet/>
      <dgm:spPr/>
      <dgm:t>
        <a:bodyPr/>
        <a:lstStyle/>
        <a:p>
          <a:endParaRPr lang="en-US"/>
        </a:p>
      </dgm:t>
    </dgm:pt>
    <dgm:pt modelId="{4FA1047C-79C4-46FB-A65C-F8366BC0B5E8}">
      <dgm:prSet phldrT="[Text]" custT="1"/>
      <dgm:spPr/>
      <dgm:t>
        <a:bodyPr/>
        <a:lstStyle/>
        <a:p>
          <a:pPr algn="ctr"/>
          <a:r>
            <a:rPr lang="en-AU" sz="900" b="0" i="0">
              <a:latin typeface="Open Sans" panose="020B0606030504020204" pitchFamily="34" charset="0"/>
              <a:ea typeface="Open Sans" panose="020B0606030504020204" pitchFamily="34" charset="0"/>
              <a:cs typeface="Open Sans" panose="020B0606030504020204" pitchFamily="34" charset="0"/>
            </a:rPr>
            <a:t> We focus </a:t>
          </a:r>
          <a:br>
            <a:rPr lang="en-AU" sz="900" b="0" i="0">
              <a:latin typeface="Open Sans" panose="020B0606030504020204" pitchFamily="34" charset="0"/>
              <a:ea typeface="Open Sans" panose="020B0606030504020204" pitchFamily="34" charset="0"/>
              <a:cs typeface="Open Sans" panose="020B0606030504020204" pitchFamily="34" charset="0"/>
            </a:rPr>
          </a:br>
          <a:r>
            <a:rPr lang="en-AU" sz="900" b="0" i="0">
              <a:latin typeface="Open Sans" panose="020B0606030504020204" pitchFamily="34" charset="0"/>
              <a:ea typeface="Open Sans" panose="020B0606030504020204" pitchFamily="34" charset="0"/>
              <a:cs typeface="Open Sans" panose="020B0606030504020204" pitchFamily="34" charset="0"/>
            </a:rPr>
            <a:t>on community sustainability.</a:t>
          </a:r>
          <a:endParaRPr lang="en-US" sz="900" b="0" i="0">
            <a:latin typeface="Open Sans" panose="020B0606030504020204" pitchFamily="34" charset="0"/>
            <a:ea typeface="Open Sans" panose="020B0606030504020204" pitchFamily="34" charset="0"/>
            <a:cs typeface="Open Sans" panose="020B0606030504020204" pitchFamily="34" charset="0"/>
          </a:endParaRPr>
        </a:p>
      </dgm:t>
    </dgm:pt>
    <dgm:pt modelId="{EBF4788C-FA12-4AAD-B366-8EAFE8879D36}" type="parTrans" cxnId="{139A4441-9F7E-4EAF-A056-11923D0B3741}">
      <dgm:prSet/>
      <dgm:spPr/>
      <dgm:t>
        <a:bodyPr/>
        <a:lstStyle/>
        <a:p>
          <a:endParaRPr lang="en-US"/>
        </a:p>
      </dgm:t>
    </dgm:pt>
    <dgm:pt modelId="{94C6F913-F0CB-46F7-BDF1-1BE42C07FB08}" type="sibTrans" cxnId="{139A4441-9F7E-4EAF-A056-11923D0B3741}">
      <dgm:prSet/>
      <dgm:spPr/>
      <dgm:t>
        <a:bodyPr/>
        <a:lstStyle/>
        <a:p>
          <a:endParaRPr lang="en-US"/>
        </a:p>
      </dgm:t>
    </dgm:pt>
    <dgm:pt modelId="{8E66BAE2-B631-4F41-8266-025B902F4393}">
      <dgm:prSet phldrT="[Text]" custT="1"/>
      <dgm:spPr/>
      <dgm:t>
        <a:bodyPr/>
        <a:lstStyle/>
        <a:p>
          <a:pPr algn="ctr"/>
          <a:r>
            <a:rPr lang="en-AU" sz="900" b="0" i="0">
              <a:latin typeface="Open Sans" panose="020B0606030504020204" pitchFamily="34" charset="0"/>
              <a:ea typeface="Open Sans" panose="020B0606030504020204" pitchFamily="34" charset="0"/>
              <a:cs typeface="Open Sans" panose="020B0606030504020204" pitchFamily="34" charset="0"/>
            </a:rPr>
            <a:t> We collaborate </a:t>
          </a:r>
          <a:br>
            <a:rPr lang="en-AU" sz="900" b="0" i="0">
              <a:latin typeface="Open Sans" panose="020B0606030504020204" pitchFamily="34" charset="0"/>
              <a:ea typeface="Open Sans" panose="020B0606030504020204" pitchFamily="34" charset="0"/>
              <a:cs typeface="Open Sans" panose="020B0606030504020204" pitchFamily="34" charset="0"/>
            </a:rPr>
          </a:br>
          <a:r>
            <a:rPr lang="en-AU" sz="900" b="0" i="0">
              <a:latin typeface="Open Sans" panose="020B0606030504020204" pitchFamily="34" charset="0"/>
              <a:ea typeface="Open Sans" panose="020B0606030504020204" pitchFamily="34" charset="0"/>
              <a:cs typeface="Open Sans" panose="020B0606030504020204" pitchFamily="34" charset="0"/>
            </a:rPr>
            <a:t>with community &amp; stakeholders.</a:t>
          </a:r>
          <a:endParaRPr lang="en-US" sz="900" b="0" i="0">
            <a:latin typeface="Open Sans" panose="020B0606030504020204" pitchFamily="34" charset="0"/>
            <a:ea typeface="Open Sans" panose="020B0606030504020204" pitchFamily="34" charset="0"/>
            <a:cs typeface="Open Sans" panose="020B0606030504020204" pitchFamily="34" charset="0"/>
          </a:endParaRPr>
        </a:p>
      </dgm:t>
    </dgm:pt>
    <dgm:pt modelId="{97E13B60-8D8D-4C7B-A85E-A595865BF528}" type="parTrans" cxnId="{3925665D-D233-4A49-A483-09B7E6313E7D}">
      <dgm:prSet/>
      <dgm:spPr/>
      <dgm:t>
        <a:bodyPr/>
        <a:lstStyle/>
        <a:p>
          <a:endParaRPr lang="en-US"/>
        </a:p>
      </dgm:t>
    </dgm:pt>
    <dgm:pt modelId="{17AD922D-60E0-40FE-B792-072DF1E28EE8}" type="sibTrans" cxnId="{3925665D-D233-4A49-A483-09B7E6313E7D}">
      <dgm:prSet/>
      <dgm:spPr/>
      <dgm:t>
        <a:bodyPr/>
        <a:lstStyle/>
        <a:p>
          <a:endParaRPr lang="en-US"/>
        </a:p>
      </dgm:t>
    </dgm:pt>
    <dgm:pt modelId="{5E750E69-2128-4A24-A35C-C27A948A21FD}">
      <dgm:prSet custT="1"/>
      <dgm:spPr/>
      <dgm:t>
        <a:bodyPr/>
        <a:lstStyle/>
        <a:p>
          <a:pPr algn="ctr"/>
          <a:r>
            <a:rPr lang="en-AU" sz="900" b="0" i="0">
              <a:latin typeface="Open Sans" panose="020B0606030504020204" pitchFamily="34" charset="0"/>
              <a:ea typeface="Open Sans" panose="020B0606030504020204" pitchFamily="34" charset="0"/>
              <a:cs typeface="Open Sans" panose="020B0606030504020204" pitchFamily="34" charset="0"/>
            </a:rPr>
            <a:t> We commit </a:t>
          </a:r>
          <a:br>
            <a:rPr lang="en-AU" sz="900" b="0" i="0">
              <a:latin typeface="Open Sans" panose="020B0606030504020204" pitchFamily="34" charset="0"/>
              <a:ea typeface="Open Sans" panose="020B0606030504020204" pitchFamily="34" charset="0"/>
              <a:cs typeface="Open Sans" panose="020B0606030504020204" pitchFamily="34" charset="0"/>
            </a:rPr>
          </a:br>
          <a:r>
            <a:rPr lang="en-AU" sz="900" b="0" i="0">
              <a:latin typeface="Open Sans" panose="020B0606030504020204" pitchFamily="34" charset="0"/>
              <a:ea typeface="Open Sans" panose="020B0606030504020204" pitchFamily="34" charset="0"/>
              <a:cs typeface="Open Sans" panose="020B0606030504020204" pitchFamily="34" charset="0"/>
            </a:rPr>
            <a:t>to excellence in performance.</a:t>
          </a:r>
        </a:p>
      </dgm:t>
    </dgm:pt>
    <dgm:pt modelId="{1AA66CBA-0F89-4978-957D-7E747945CC6A}" type="parTrans" cxnId="{B3EFA369-D7BB-40E9-BCC0-10199927267B}">
      <dgm:prSet/>
      <dgm:spPr/>
      <dgm:t>
        <a:bodyPr/>
        <a:lstStyle/>
        <a:p>
          <a:endParaRPr lang="en-US"/>
        </a:p>
      </dgm:t>
    </dgm:pt>
    <dgm:pt modelId="{4246C8AD-5C96-4526-B4F3-B71F1290B6DD}" type="sibTrans" cxnId="{B3EFA369-D7BB-40E9-BCC0-10199927267B}">
      <dgm:prSet/>
      <dgm:spPr/>
      <dgm:t>
        <a:bodyPr/>
        <a:lstStyle/>
        <a:p>
          <a:endParaRPr lang="en-US"/>
        </a:p>
      </dgm:t>
    </dgm:pt>
    <dgm:pt modelId="{41485FF7-45B7-42A3-B4AD-F7C421B7A4C6}">
      <dgm:prSet custT="1"/>
      <dgm:spPr/>
      <dgm:t>
        <a:bodyPr/>
        <a:lstStyle/>
        <a:p>
          <a:pPr algn="ctr"/>
          <a:r>
            <a:rPr lang="en-AU" sz="900">
              <a:latin typeface="Open Sans" panose="020B0606030504020204" pitchFamily="34" charset="0"/>
              <a:ea typeface="Open Sans" panose="020B0606030504020204" pitchFamily="34" charset="0"/>
              <a:cs typeface="Open Sans" panose="020B0606030504020204" pitchFamily="34" charset="0"/>
            </a:rPr>
            <a:t> We take responsibility for our actions.</a:t>
          </a:r>
        </a:p>
      </dgm:t>
    </dgm:pt>
    <dgm:pt modelId="{535817EC-97BF-46A3-A60C-D9877B077DC8}" type="sibTrans" cxnId="{CE81CEE9-5EE2-46E3-8F7B-5B6739B78B63}">
      <dgm:prSet/>
      <dgm:spPr/>
      <dgm:t>
        <a:bodyPr/>
        <a:lstStyle/>
        <a:p>
          <a:endParaRPr lang="en-US"/>
        </a:p>
      </dgm:t>
    </dgm:pt>
    <dgm:pt modelId="{864CDDD0-09B1-452E-8D9F-F33D053B25C8}" type="parTrans" cxnId="{CE81CEE9-5EE2-46E3-8F7B-5B6739B78B63}">
      <dgm:prSet/>
      <dgm:spPr/>
      <dgm:t>
        <a:bodyPr/>
        <a:lstStyle/>
        <a:p>
          <a:endParaRPr lang="en-US"/>
        </a:p>
      </dgm:t>
    </dgm:pt>
    <dgm:pt modelId="{CE35D630-5B4E-934E-AAD0-1C268BED5714}" type="pres">
      <dgm:prSet presAssocID="{FC48DC75-13DA-4CED-BC8E-C66E7A3AA6CA}" presName="Name0" presStyleCnt="0">
        <dgm:presLayoutVars>
          <dgm:dir/>
          <dgm:resizeHandles val="exact"/>
        </dgm:presLayoutVars>
      </dgm:prSet>
      <dgm:spPr/>
    </dgm:pt>
    <dgm:pt modelId="{013674CB-18A8-8C46-9211-19C000F62531}" type="pres">
      <dgm:prSet presAssocID="{5CFA7890-C5FF-4CFB-B38A-54EEA7EA3D33}" presName="Name5" presStyleLbl="vennNode1" presStyleIdx="0" presStyleCnt="5" custScaleX="122735">
        <dgm:presLayoutVars>
          <dgm:bulletEnabled val="1"/>
        </dgm:presLayoutVars>
      </dgm:prSet>
      <dgm:spPr/>
    </dgm:pt>
    <dgm:pt modelId="{D3A60020-9D4B-0045-99E5-C5077736326D}" type="pres">
      <dgm:prSet presAssocID="{91C5FB51-E104-49A4-A56E-4B28C72EAD7C}" presName="space" presStyleCnt="0"/>
      <dgm:spPr/>
    </dgm:pt>
    <dgm:pt modelId="{9C0BDF46-2D24-094F-8916-B057FACB3B27}" type="pres">
      <dgm:prSet presAssocID="{4FA1047C-79C4-46FB-A65C-F8366BC0B5E8}" presName="Name5" presStyleLbl="vennNode1" presStyleIdx="1" presStyleCnt="5" custScaleX="121622">
        <dgm:presLayoutVars>
          <dgm:bulletEnabled val="1"/>
        </dgm:presLayoutVars>
      </dgm:prSet>
      <dgm:spPr/>
    </dgm:pt>
    <dgm:pt modelId="{77EB24F2-C4B8-C249-9EE6-562C72F77BC0}" type="pres">
      <dgm:prSet presAssocID="{94C6F913-F0CB-46F7-BDF1-1BE42C07FB08}" presName="space" presStyleCnt="0"/>
      <dgm:spPr/>
    </dgm:pt>
    <dgm:pt modelId="{971CE7F2-4006-E24D-BB4B-77663726AEF3}" type="pres">
      <dgm:prSet presAssocID="{8E66BAE2-B631-4F41-8266-025B902F4393}" presName="Name5" presStyleLbl="vennNode1" presStyleIdx="2" presStyleCnt="5" custScaleX="116432">
        <dgm:presLayoutVars>
          <dgm:bulletEnabled val="1"/>
        </dgm:presLayoutVars>
      </dgm:prSet>
      <dgm:spPr/>
    </dgm:pt>
    <dgm:pt modelId="{E9792D29-35DF-024B-87A3-88AA86D6873B}" type="pres">
      <dgm:prSet presAssocID="{17AD922D-60E0-40FE-B792-072DF1E28EE8}" presName="space" presStyleCnt="0"/>
      <dgm:spPr/>
    </dgm:pt>
    <dgm:pt modelId="{AAFB2D78-03A0-3047-97E2-5D12FEFB0256}" type="pres">
      <dgm:prSet presAssocID="{5E750E69-2128-4A24-A35C-C27A948A21FD}" presName="Name5" presStyleLbl="vennNode1" presStyleIdx="3" presStyleCnt="5" custScaleX="120570">
        <dgm:presLayoutVars>
          <dgm:bulletEnabled val="1"/>
        </dgm:presLayoutVars>
      </dgm:prSet>
      <dgm:spPr/>
    </dgm:pt>
    <dgm:pt modelId="{A0EB6A61-45A8-D344-8EFD-281906E7A8B9}" type="pres">
      <dgm:prSet presAssocID="{4246C8AD-5C96-4526-B4F3-B71F1290B6DD}" presName="space" presStyleCnt="0"/>
      <dgm:spPr/>
    </dgm:pt>
    <dgm:pt modelId="{9023EE52-2372-0340-87ED-EC3B95EA5670}" type="pres">
      <dgm:prSet presAssocID="{41485FF7-45B7-42A3-B4AD-F7C421B7A4C6}" presName="Name5" presStyleLbl="vennNode1" presStyleIdx="4" presStyleCnt="5" custScaleX="115610">
        <dgm:presLayoutVars>
          <dgm:bulletEnabled val="1"/>
        </dgm:presLayoutVars>
      </dgm:prSet>
      <dgm:spPr/>
    </dgm:pt>
  </dgm:ptLst>
  <dgm:cxnLst>
    <dgm:cxn modelId="{6BCA7E2E-BDE8-46A6-BBF2-94B5E326A0F3}" srcId="{FC48DC75-13DA-4CED-BC8E-C66E7A3AA6CA}" destId="{5CFA7890-C5FF-4CFB-B38A-54EEA7EA3D33}" srcOrd="0" destOrd="0" parTransId="{90C8839E-2610-42E4-A9FE-54B52B28440A}" sibTransId="{91C5FB51-E104-49A4-A56E-4B28C72EAD7C}"/>
    <dgm:cxn modelId="{1B9A1734-2254-2643-B5A3-7D5714449723}" type="presOf" srcId="{8E66BAE2-B631-4F41-8266-025B902F4393}" destId="{971CE7F2-4006-E24D-BB4B-77663726AEF3}" srcOrd="0" destOrd="0" presId="urn:microsoft.com/office/officeart/2005/8/layout/venn3"/>
    <dgm:cxn modelId="{3925665D-D233-4A49-A483-09B7E6313E7D}" srcId="{FC48DC75-13DA-4CED-BC8E-C66E7A3AA6CA}" destId="{8E66BAE2-B631-4F41-8266-025B902F4393}" srcOrd="2" destOrd="0" parTransId="{97E13B60-8D8D-4C7B-A85E-A595865BF528}" sibTransId="{17AD922D-60E0-40FE-B792-072DF1E28EE8}"/>
    <dgm:cxn modelId="{139A4441-9F7E-4EAF-A056-11923D0B3741}" srcId="{FC48DC75-13DA-4CED-BC8E-C66E7A3AA6CA}" destId="{4FA1047C-79C4-46FB-A65C-F8366BC0B5E8}" srcOrd="1" destOrd="0" parTransId="{EBF4788C-FA12-4AAD-B366-8EAFE8879D36}" sibTransId="{94C6F913-F0CB-46F7-BDF1-1BE42C07FB08}"/>
    <dgm:cxn modelId="{4922E243-541F-5D49-8A04-FCCF0538851A}" type="presOf" srcId="{41485FF7-45B7-42A3-B4AD-F7C421B7A4C6}" destId="{9023EE52-2372-0340-87ED-EC3B95EA5670}" srcOrd="0" destOrd="0" presId="urn:microsoft.com/office/officeart/2005/8/layout/venn3"/>
    <dgm:cxn modelId="{273BF047-7CC9-D94A-A4FB-B41D3E01C71C}" type="presOf" srcId="{4FA1047C-79C4-46FB-A65C-F8366BC0B5E8}" destId="{9C0BDF46-2D24-094F-8916-B057FACB3B27}" srcOrd="0" destOrd="0" presId="urn:microsoft.com/office/officeart/2005/8/layout/venn3"/>
    <dgm:cxn modelId="{B3EFA369-D7BB-40E9-BCC0-10199927267B}" srcId="{FC48DC75-13DA-4CED-BC8E-C66E7A3AA6CA}" destId="{5E750E69-2128-4A24-A35C-C27A948A21FD}" srcOrd="3" destOrd="0" parTransId="{1AA66CBA-0F89-4978-957D-7E747945CC6A}" sibTransId="{4246C8AD-5C96-4526-B4F3-B71F1290B6DD}"/>
    <dgm:cxn modelId="{ADE7999C-5A34-354B-A4CB-C351D5146970}" type="presOf" srcId="{5E750E69-2128-4A24-A35C-C27A948A21FD}" destId="{AAFB2D78-03A0-3047-97E2-5D12FEFB0256}" srcOrd="0" destOrd="0" presId="urn:microsoft.com/office/officeart/2005/8/layout/venn3"/>
    <dgm:cxn modelId="{CE6140DF-3C87-714A-960D-4920233F4B75}" type="presOf" srcId="{FC48DC75-13DA-4CED-BC8E-C66E7A3AA6CA}" destId="{CE35D630-5B4E-934E-AAD0-1C268BED5714}" srcOrd="0" destOrd="0" presId="urn:microsoft.com/office/officeart/2005/8/layout/venn3"/>
    <dgm:cxn modelId="{CE81CEE9-5EE2-46E3-8F7B-5B6739B78B63}" srcId="{FC48DC75-13DA-4CED-BC8E-C66E7A3AA6CA}" destId="{41485FF7-45B7-42A3-B4AD-F7C421B7A4C6}" srcOrd="4" destOrd="0" parTransId="{864CDDD0-09B1-452E-8D9F-F33D053B25C8}" sibTransId="{535817EC-97BF-46A3-A60C-D9877B077DC8}"/>
    <dgm:cxn modelId="{C98675F8-B188-244A-B038-0C61230AA2DF}" type="presOf" srcId="{5CFA7890-C5FF-4CFB-B38A-54EEA7EA3D33}" destId="{013674CB-18A8-8C46-9211-19C000F62531}" srcOrd="0" destOrd="0" presId="urn:microsoft.com/office/officeart/2005/8/layout/venn3"/>
    <dgm:cxn modelId="{9CDA235C-1B16-FB4B-806A-A51242072BC2}" type="presParOf" srcId="{CE35D630-5B4E-934E-AAD0-1C268BED5714}" destId="{013674CB-18A8-8C46-9211-19C000F62531}" srcOrd="0" destOrd="0" presId="urn:microsoft.com/office/officeart/2005/8/layout/venn3"/>
    <dgm:cxn modelId="{2EB7E8C5-DECE-6F47-A937-ADD91C46B5AC}" type="presParOf" srcId="{CE35D630-5B4E-934E-AAD0-1C268BED5714}" destId="{D3A60020-9D4B-0045-99E5-C5077736326D}" srcOrd="1" destOrd="0" presId="urn:microsoft.com/office/officeart/2005/8/layout/venn3"/>
    <dgm:cxn modelId="{58A27809-6EBF-EE48-8A25-1324EF3CD031}" type="presParOf" srcId="{CE35D630-5B4E-934E-AAD0-1C268BED5714}" destId="{9C0BDF46-2D24-094F-8916-B057FACB3B27}" srcOrd="2" destOrd="0" presId="urn:microsoft.com/office/officeart/2005/8/layout/venn3"/>
    <dgm:cxn modelId="{19319208-3265-5E47-902D-AC7A1B1057F0}" type="presParOf" srcId="{CE35D630-5B4E-934E-AAD0-1C268BED5714}" destId="{77EB24F2-C4B8-C249-9EE6-562C72F77BC0}" srcOrd="3" destOrd="0" presId="urn:microsoft.com/office/officeart/2005/8/layout/venn3"/>
    <dgm:cxn modelId="{546B5194-F6EC-B34E-A781-DF329CEC2C2C}" type="presParOf" srcId="{CE35D630-5B4E-934E-AAD0-1C268BED5714}" destId="{971CE7F2-4006-E24D-BB4B-77663726AEF3}" srcOrd="4" destOrd="0" presId="urn:microsoft.com/office/officeart/2005/8/layout/venn3"/>
    <dgm:cxn modelId="{D82315DD-207B-5544-B6DA-B613F388A750}" type="presParOf" srcId="{CE35D630-5B4E-934E-AAD0-1C268BED5714}" destId="{E9792D29-35DF-024B-87A3-88AA86D6873B}" srcOrd="5" destOrd="0" presId="urn:microsoft.com/office/officeart/2005/8/layout/venn3"/>
    <dgm:cxn modelId="{2E11D25C-F5BF-9041-9E8E-3DD4921F3F85}" type="presParOf" srcId="{CE35D630-5B4E-934E-AAD0-1C268BED5714}" destId="{AAFB2D78-03A0-3047-97E2-5D12FEFB0256}" srcOrd="6" destOrd="0" presId="urn:microsoft.com/office/officeart/2005/8/layout/venn3"/>
    <dgm:cxn modelId="{2B7C91C2-02D8-044B-997B-A025976830F2}" type="presParOf" srcId="{CE35D630-5B4E-934E-AAD0-1C268BED5714}" destId="{A0EB6A61-45A8-D344-8EFD-281906E7A8B9}" srcOrd="7" destOrd="0" presId="urn:microsoft.com/office/officeart/2005/8/layout/venn3"/>
    <dgm:cxn modelId="{9AB9B7F5-E395-744C-92B4-3B05E44E8AAC}" type="presParOf" srcId="{CE35D630-5B4E-934E-AAD0-1C268BED5714}" destId="{9023EE52-2372-0340-87ED-EC3B95EA5670}" srcOrd="8" destOrd="0" presId="urn:microsoft.com/office/officeart/2005/8/layout/ven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3674CB-18A8-8C46-9211-19C000F62531}">
      <dsp:nvSpPr>
        <dsp:cNvPr id="0" name=""/>
        <dsp:cNvSpPr/>
      </dsp:nvSpPr>
      <dsp:spPr>
        <a:xfrm>
          <a:off x="1036" y="206464"/>
          <a:ext cx="1254560" cy="1022170"/>
        </a:xfrm>
        <a:prstGeom prst="ellipse">
          <a:avLst/>
        </a:prstGeom>
        <a:gradFill rotWithShape="0">
          <a:gsLst>
            <a:gs pos="0">
              <a:schemeClr val="accent2">
                <a:alpha val="50000"/>
                <a:hueOff val="0"/>
                <a:satOff val="0"/>
                <a:lumOff val="0"/>
                <a:alphaOff val="0"/>
                <a:satMod val="103000"/>
                <a:lumMod val="102000"/>
                <a:tint val="94000"/>
              </a:schemeClr>
            </a:gs>
            <a:gs pos="50000">
              <a:schemeClr val="accent2">
                <a:alpha val="50000"/>
                <a:hueOff val="0"/>
                <a:satOff val="0"/>
                <a:lumOff val="0"/>
                <a:alphaOff val="0"/>
                <a:satMod val="110000"/>
                <a:lumMod val="100000"/>
                <a:shade val="100000"/>
              </a:schemeClr>
            </a:gs>
            <a:gs pos="100000">
              <a:schemeClr val="accent2">
                <a:alpha val="5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56253" tIns="11430" rIns="56253" bIns="11430" numCol="1" spcCol="1270" anchor="ctr" anchorCtr="0">
          <a:noAutofit/>
        </a:bodyPr>
        <a:lstStyle/>
        <a:p>
          <a:pPr marL="0" lvl="0" indent="0" algn="ctr" defTabSz="400050">
            <a:lnSpc>
              <a:spcPct val="90000"/>
            </a:lnSpc>
            <a:spcBef>
              <a:spcPct val="0"/>
            </a:spcBef>
            <a:spcAft>
              <a:spcPct val="35000"/>
            </a:spcAft>
            <a:buNone/>
          </a:pPr>
          <a:r>
            <a:rPr lang="en-AU" sz="900" b="0" i="0" kern="1200">
              <a:latin typeface="Open Sans" panose="020B0606030504020204" pitchFamily="34" charset="0"/>
              <a:ea typeface="Open Sans" panose="020B0606030504020204" pitchFamily="34" charset="0"/>
              <a:cs typeface="Open Sans" panose="020B0606030504020204" pitchFamily="34" charset="0"/>
            </a:rPr>
            <a:t> We respect country &amp; culture. </a:t>
          </a:r>
          <a:endParaRPr lang="en-US" sz="900" b="0" i="0" kern="1200">
            <a:latin typeface="Open Sans" panose="020B0606030504020204" pitchFamily="34" charset="0"/>
            <a:ea typeface="Open Sans" panose="020B0606030504020204" pitchFamily="34" charset="0"/>
            <a:cs typeface="Open Sans" panose="020B0606030504020204" pitchFamily="34" charset="0"/>
          </a:endParaRPr>
        </a:p>
      </dsp:txBody>
      <dsp:txXfrm>
        <a:off x="184762" y="356157"/>
        <a:ext cx="887108" cy="722784"/>
      </dsp:txXfrm>
    </dsp:sp>
    <dsp:sp modelId="{9C0BDF46-2D24-094F-8916-B057FACB3B27}">
      <dsp:nvSpPr>
        <dsp:cNvPr id="0" name=""/>
        <dsp:cNvSpPr/>
      </dsp:nvSpPr>
      <dsp:spPr>
        <a:xfrm>
          <a:off x="1051162" y="206464"/>
          <a:ext cx="1243183" cy="1022170"/>
        </a:xfrm>
        <a:prstGeom prst="ellipse">
          <a:avLst/>
        </a:prstGeom>
        <a:gradFill rotWithShape="0">
          <a:gsLst>
            <a:gs pos="0">
              <a:schemeClr val="accent3">
                <a:alpha val="50000"/>
                <a:hueOff val="0"/>
                <a:satOff val="0"/>
                <a:lumOff val="0"/>
                <a:alphaOff val="0"/>
                <a:satMod val="103000"/>
                <a:lumMod val="102000"/>
                <a:tint val="94000"/>
              </a:schemeClr>
            </a:gs>
            <a:gs pos="50000">
              <a:schemeClr val="accent3">
                <a:alpha val="50000"/>
                <a:hueOff val="0"/>
                <a:satOff val="0"/>
                <a:lumOff val="0"/>
                <a:alphaOff val="0"/>
                <a:satMod val="110000"/>
                <a:lumMod val="100000"/>
                <a:shade val="100000"/>
              </a:schemeClr>
            </a:gs>
            <a:gs pos="100000">
              <a:schemeClr val="accent3">
                <a:alpha val="5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56253" tIns="11430" rIns="56253" bIns="11430" numCol="1" spcCol="1270" anchor="ctr" anchorCtr="0">
          <a:noAutofit/>
        </a:bodyPr>
        <a:lstStyle/>
        <a:p>
          <a:pPr marL="0" lvl="0" indent="0" algn="ctr" defTabSz="400050">
            <a:lnSpc>
              <a:spcPct val="90000"/>
            </a:lnSpc>
            <a:spcBef>
              <a:spcPct val="0"/>
            </a:spcBef>
            <a:spcAft>
              <a:spcPct val="35000"/>
            </a:spcAft>
            <a:buNone/>
          </a:pPr>
          <a:r>
            <a:rPr lang="en-AU" sz="900" b="0" i="0" kern="1200">
              <a:latin typeface="Open Sans" panose="020B0606030504020204" pitchFamily="34" charset="0"/>
              <a:ea typeface="Open Sans" panose="020B0606030504020204" pitchFamily="34" charset="0"/>
              <a:cs typeface="Open Sans" panose="020B0606030504020204" pitchFamily="34" charset="0"/>
            </a:rPr>
            <a:t> We focus </a:t>
          </a:r>
          <a:br>
            <a:rPr lang="en-AU" sz="900" b="0" i="0" kern="1200">
              <a:latin typeface="Open Sans" panose="020B0606030504020204" pitchFamily="34" charset="0"/>
              <a:ea typeface="Open Sans" panose="020B0606030504020204" pitchFamily="34" charset="0"/>
              <a:cs typeface="Open Sans" panose="020B0606030504020204" pitchFamily="34" charset="0"/>
            </a:rPr>
          </a:br>
          <a:r>
            <a:rPr lang="en-AU" sz="900" b="0" i="0" kern="1200">
              <a:latin typeface="Open Sans" panose="020B0606030504020204" pitchFamily="34" charset="0"/>
              <a:ea typeface="Open Sans" panose="020B0606030504020204" pitchFamily="34" charset="0"/>
              <a:cs typeface="Open Sans" panose="020B0606030504020204" pitchFamily="34" charset="0"/>
            </a:rPr>
            <a:t>on community sustainability.</a:t>
          </a:r>
          <a:endParaRPr lang="en-US" sz="900" b="0" i="0" kern="1200">
            <a:latin typeface="Open Sans" panose="020B0606030504020204" pitchFamily="34" charset="0"/>
            <a:ea typeface="Open Sans" panose="020B0606030504020204" pitchFamily="34" charset="0"/>
            <a:cs typeface="Open Sans" panose="020B0606030504020204" pitchFamily="34" charset="0"/>
          </a:endParaRPr>
        </a:p>
      </dsp:txBody>
      <dsp:txXfrm>
        <a:off x="1233222" y="356157"/>
        <a:ext cx="879063" cy="722784"/>
      </dsp:txXfrm>
    </dsp:sp>
    <dsp:sp modelId="{971CE7F2-4006-E24D-BB4B-77663726AEF3}">
      <dsp:nvSpPr>
        <dsp:cNvPr id="0" name=""/>
        <dsp:cNvSpPr/>
      </dsp:nvSpPr>
      <dsp:spPr>
        <a:xfrm>
          <a:off x="2089912" y="206464"/>
          <a:ext cx="1190133" cy="1022170"/>
        </a:xfrm>
        <a:prstGeom prst="ellipse">
          <a:avLst/>
        </a:prstGeom>
        <a:gradFill rotWithShape="0">
          <a:gsLst>
            <a:gs pos="0">
              <a:schemeClr val="accent4">
                <a:alpha val="50000"/>
                <a:hueOff val="0"/>
                <a:satOff val="0"/>
                <a:lumOff val="0"/>
                <a:alphaOff val="0"/>
                <a:satMod val="103000"/>
                <a:lumMod val="102000"/>
                <a:tint val="94000"/>
              </a:schemeClr>
            </a:gs>
            <a:gs pos="50000">
              <a:schemeClr val="accent4">
                <a:alpha val="50000"/>
                <a:hueOff val="0"/>
                <a:satOff val="0"/>
                <a:lumOff val="0"/>
                <a:alphaOff val="0"/>
                <a:satMod val="110000"/>
                <a:lumMod val="100000"/>
                <a:shade val="100000"/>
              </a:schemeClr>
            </a:gs>
            <a:gs pos="100000">
              <a:schemeClr val="accent4">
                <a:alpha val="5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56253" tIns="11430" rIns="56253" bIns="11430" numCol="1" spcCol="1270" anchor="ctr" anchorCtr="0">
          <a:noAutofit/>
        </a:bodyPr>
        <a:lstStyle/>
        <a:p>
          <a:pPr marL="0" lvl="0" indent="0" algn="ctr" defTabSz="400050">
            <a:lnSpc>
              <a:spcPct val="90000"/>
            </a:lnSpc>
            <a:spcBef>
              <a:spcPct val="0"/>
            </a:spcBef>
            <a:spcAft>
              <a:spcPct val="35000"/>
            </a:spcAft>
            <a:buNone/>
          </a:pPr>
          <a:r>
            <a:rPr lang="en-AU" sz="900" b="0" i="0" kern="1200">
              <a:latin typeface="Open Sans" panose="020B0606030504020204" pitchFamily="34" charset="0"/>
              <a:ea typeface="Open Sans" panose="020B0606030504020204" pitchFamily="34" charset="0"/>
              <a:cs typeface="Open Sans" panose="020B0606030504020204" pitchFamily="34" charset="0"/>
            </a:rPr>
            <a:t> We collaborate </a:t>
          </a:r>
          <a:br>
            <a:rPr lang="en-AU" sz="900" b="0" i="0" kern="1200">
              <a:latin typeface="Open Sans" panose="020B0606030504020204" pitchFamily="34" charset="0"/>
              <a:ea typeface="Open Sans" panose="020B0606030504020204" pitchFamily="34" charset="0"/>
              <a:cs typeface="Open Sans" panose="020B0606030504020204" pitchFamily="34" charset="0"/>
            </a:rPr>
          </a:br>
          <a:r>
            <a:rPr lang="en-AU" sz="900" b="0" i="0" kern="1200">
              <a:latin typeface="Open Sans" panose="020B0606030504020204" pitchFamily="34" charset="0"/>
              <a:ea typeface="Open Sans" panose="020B0606030504020204" pitchFamily="34" charset="0"/>
              <a:cs typeface="Open Sans" panose="020B0606030504020204" pitchFamily="34" charset="0"/>
            </a:rPr>
            <a:t>with community &amp; stakeholders.</a:t>
          </a:r>
          <a:endParaRPr lang="en-US" sz="900" b="0" i="0" kern="1200">
            <a:latin typeface="Open Sans" panose="020B0606030504020204" pitchFamily="34" charset="0"/>
            <a:ea typeface="Open Sans" panose="020B0606030504020204" pitchFamily="34" charset="0"/>
            <a:cs typeface="Open Sans" panose="020B0606030504020204" pitchFamily="34" charset="0"/>
          </a:endParaRPr>
        </a:p>
      </dsp:txBody>
      <dsp:txXfrm>
        <a:off x="2264203" y="356157"/>
        <a:ext cx="841551" cy="722784"/>
      </dsp:txXfrm>
    </dsp:sp>
    <dsp:sp modelId="{AAFB2D78-03A0-3047-97E2-5D12FEFB0256}">
      <dsp:nvSpPr>
        <dsp:cNvPr id="0" name=""/>
        <dsp:cNvSpPr/>
      </dsp:nvSpPr>
      <dsp:spPr>
        <a:xfrm>
          <a:off x="3075611" y="206464"/>
          <a:ext cx="1232430" cy="1022170"/>
        </a:xfrm>
        <a:prstGeom prst="ellipse">
          <a:avLst/>
        </a:prstGeom>
        <a:gradFill rotWithShape="0">
          <a:gsLst>
            <a:gs pos="0">
              <a:schemeClr val="accent5">
                <a:alpha val="50000"/>
                <a:hueOff val="0"/>
                <a:satOff val="0"/>
                <a:lumOff val="0"/>
                <a:alphaOff val="0"/>
                <a:satMod val="103000"/>
                <a:lumMod val="102000"/>
                <a:tint val="94000"/>
              </a:schemeClr>
            </a:gs>
            <a:gs pos="50000">
              <a:schemeClr val="accent5">
                <a:alpha val="50000"/>
                <a:hueOff val="0"/>
                <a:satOff val="0"/>
                <a:lumOff val="0"/>
                <a:alphaOff val="0"/>
                <a:satMod val="110000"/>
                <a:lumMod val="100000"/>
                <a:shade val="100000"/>
              </a:schemeClr>
            </a:gs>
            <a:gs pos="100000">
              <a:schemeClr val="accent5">
                <a:alpha val="5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56253" tIns="11430" rIns="56253" bIns="11430" numCol="1" spcCol="1270" anchor="ctr" anchorCtr="0">
          <a:noAutofit/>
        </a:bodyPr>
        <a:lstStyle/>
        <a:p>
          <a:pPr marL="0" lvl="0" indent="0" algn="ctr" defTabSz="400050">
            <a:lnSpc>
              <a:spcPct val="90000"/>
            </a:lnSpc>
            <a:spcBef>
              <a:spcPct val="0"/>
            </a:spcBef>
            <a:spcAft>
              <a:spcPct val="35000"/>
            </a:spcAft>
            <a:buNone/>
          </a:pPr>
          <a:r>
            <a:rPr lang="en-AU" sz="900" b="0" i="0" kern="1200">
              <a:latin typeface="Open Sans" panose="020B0606030504020204" pitchFamily="34" charset="0"/>
              <a:ea typeface="Open Sans" panose="020B0606030504020204" pitchFamily="34" charset="0"/>
              <a:cs typeface="Open Sans" panose="020B0606030504020204" pitchFamily="34" charset="0"/>
            </a:rPr>
            <a:t> We commit </a:t>
          </a:r>
          <a:br>
            <a:rPr lang="en-AU" sz="900" b="0" i="0" kern="1200">
              <a:latin typeface="Open Sans" panose="020B0606030504020204" pitchFamily="34" charset="0"/>
              <a:ea typeface="Open Sans" panose="020B0606030504020204" pitchFamily="34" charset="0"/>
              <a:cs typeface="Open Sans" panose="020B0606030504020204" pitchFamily="34" charset="0"/>
            </a:rPr>
          </a:br>
          <a:r>
            <a:rPr lang="en-AU" sz="900" b="0" i="0" kern="1200">
              <a:latin typeface="Open Sans" panose="020B0606030504020204" pitchFamily="34" charset="0"/>
              <a:ea typeface="Open Sans" panose="020B0606030504020204" pitchFamily="34" charset="0"/>
              <a:cs typeface="Open Sans" panose="020B0606030504020204" pitchFamily="34" charset="0"/>
            </a:rPr>
            <a:t>to excellence in performance.</a:t>
          </a:r>
        </a:p>
      </dsp:txBody>
      <dsp:txXfrm>
        <a:off x="3256096" y="356157"/>
        <a:ext cx="871460" cy="722784"/>
      </dsp:txXfrm>
    </dsp:sp>
    <dsp:sp modelId="{9023EE52-2372-0340-87ED-EC3B95EA5670}">
      <dsp:nvSpPr>
        <dsp:cNvPr id="0" name=""/>
        <dsp:cNvSpPr/>
      </dsp:nvSpPr>
      <dsp:spPr>
        <a:xfrm>
          <a:off x="4103608" y="206464"/>
          <a:ext cx="1181730" cy="1022170"/>
        </a:xfrm>
        <a:prstGeom prst="ellipse">
          <a:avLst/>
        </a:prstGeom>
        <a:gradFill rotWithShape="0">
          <a:gsLst>
            <a:gs pos="0">
              <a:schemeClr val="accent6">
                <a:alpha val="50000"/>
                <a:hueOff val="0"/>
                <a:satOff val="0"/>
                <a:lumOff val="0"/>
                <a:alphaOff val="0"/>
                <a:satMod val="103000"/>
                <a:lumMod val="102000"/>
                <a:tint val="94000"/>
              </a:schemeClr>
            </a:gs>
            <a:gs pos="50000">
              <a:schemeClr val="accent6">
                <a:alpha val="50000"/>
                <a:hueOff val="0"/>
                <a:satOff val="0"/>
                <a:lumOff val="0"/>
                <a:alphaOff val="0"/>
                <a:satMod val="110000"/>
                <a:lumMod val="100000"/>
                <a:shade val="100000"/>
              </a:schemeClr>
            </a:gs>
            <a:gs pos="100000">
              <a:schemeClr val="accent6">
                <a:alpha val="5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56253" tIns="11430" rIns="56253" bIns="11430" numCol="1" spcCol="1270" anchor="ctr" anchorCtr="0">
          <a:noAutofit/>
        </a:bodyPr>
        <a:lstStyle/>
        <a:p>
          <a:pPr marL="0" lvl="0" indent="0" algn="ctr" defTabSz="400050">
            <a:lnSpc>
              <a:spcPct val="90000"/>
            </a:lnSpc>
            <a:spcBef>
              <a:spcPct val="0"/>
            </a:spcBef>
            <a:spcAft>
              <a:spcPct val="35000"/>
            </a:spcAft>
            <a:buNone/>
          </a:pPr>
          <a:r>
            <a:rPr lang="en-AU" sz="900" kern="1200">
              <a:latin typeface="Open Sans" panose="020B0606030504020204" pitchFamily="34" charset="0"/>
              <a:ea typeface="Open Sans" panose="020B0606030504020204" pitchFamily="34" charset="0"/>
              <a:cs typeface="Open Sans" panose="020B0606030504020204" pitchFamily="34" charset="0"/>
            </a:rPr>
            <a:t> We take responsibility for our actions.</a:t>
          </a:r>
        </a:p>
      </dsp:txBody>
      <dsp:txXfrm>
        <a:off x="4276668" y="356157"/>
        <a:ext cx="835610" cy="722784"/>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E1EA7A9B7E16349A29CC129A636C8A2" ma:contentTypeVersion="13" ma:contentTypeDescription="Create a new document." ma:contentTypeScope="" ma:versionID="765ad258bcc6b51bd1b762725225de8f">
  <xsd:schema xmlns:xsd="http://www.w3.org/2001/XMLSchema" xmlns:xs="http://www.w3.org/2001/XMLSchema" xmlns:p="http://schemas.microsoft.com/office/2006/metadata/properties" xmlns:ns2="fcee4be3-17a8-43a3-b1ed-a1874f4e0f3e" xmlns:ns3="bd26fd8f-4c97-4e8b-8c6f-362ddd979086" targetNamespace="http://schemas.microsoft.com/office/2006/metadata/properties" ma:root="true" ma:fieldsID="4608dc3c44efc75346ebd5d8b45fbe89" ns2:_="" ns3:_="">
    <xsd:import namespace="fcee4be3-17a8-43a3-b1ed-a1874f4e0f3e"/>
    <xsd:import namespace="bd26fd8f-4c97-4e8b-8c6f-362ddd9790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e4be3-17a8-43a3-b1ed-a1874f4e0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5ca9c45-dcf2-4b14-a4bf-19a928641ab6" ma:termSetId="09814cd3-568e-fe90-9814-8d621ff8fb84" ma:anchorId="fba54fb3-c3e1-fe81-a776-ca4b69148c4d" ma:open="true" ma:isKeyword="false">
      <xsd:complexType>
        <xsd:sequence>
          <xsd:element ref="pc:Terms" minOccurs="0" maxOccurs="1"/>
        </xsd:sequence>
      </xsd:complex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26fd8f-4c97-4e8b-8c6f-362ddd9790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de548dc-f881-4fd9-94e6-66d052bd8546}" ma:internalName="TaxCatchAll" ma:showField="CatchAllData" ma:web="bd26fd8f-4c97-4e8b-8c6f-362ddd9790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d26fd8f-4c97-4e8b-8c6f-362ddd979086" xsi:nil="true"/>
    <lcf76f155ced4ddcb4097134ff3c332f xmlns="fcee4be3-17a8-43a3-b1ed-a1874f4e0f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E7A10C-7BC0-44F8-97C8-96CA82566B71}">
  <ds:schemaRefs>
    <ds:schemaRef ds:uri="http://schemas.openxmlformats.org/officeDocument/2006/bibliography"/>
  </ds:schemaRefs>
</ds:datastoreItem>
</file>

<file path=customXml/itemProps2.xml><?xml version="1.0" encoding="utf-8"?>
<ds:datastoreItem xmlns:ds="http://schemas.openxmlformats.org/officeDocument/2006/customXml" ds:itemID="{BAAC9619-9003-400C-B0D6-4D92F781AFF8}"/>
</file>

<file path=customXml/itemProps3.xml><?xml version="1.0" encoding="utf-8"?>
<ds:datastoreItem xmlns:ds="http://schemas.openxmlformats.org/officeDocument/2006/customXml" ds:itemID="{9CA93A02-5E14-4605-9958-75284BEA91F3}"/>
</file>

<file path=customXml/itemProps4.xml><?xml version="1.0" encoding="utf-8"?>
<ds:datastoreItem xmlns:ds="http://schemas.openxmlformats.org/officeDocument/2006/customXml" ds:itemID="{299FAD55-EAA9-4327-B9D1-856F73EC7C90}"/>
</file>

<file path=docProps/app.xml><?xml version="1.0" encoding="utf-8"?>
<Properties xmlns="http://schemas.openxmlformats.org/officeDocument/2006/extended-properties" xmlns:vt="http://schemas.openxmlformats.org/officeDocument/2006/docPropsVTypes">
  <Template>Normal</Template>
  <TotalTime>0</TotalTime>
  <Pages>7</Pages>
  <Words>2098</Words>
  <Characters>10493</Characters>
  <Application>Microsoft Office Word</Application>
  <DocSecurity>0</DocSecurity>
  <Lines>437</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Musa Mono</cp:lastModifiedBy>
  <cp:revision>2</cp:revision>
  <cp:lastPrinted>2026-01-05T07:17:00Z</cp:lastPrinted>
  <dcterms:created xsi:type="dcterms:W3CDTF">2026-04-17T07:30:00Z</dcterms:created>
  <dcterms:modified xsi:type="dcterms:W3CDTF">2026-04-17T07:30:00Z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K44473D00</vt:lpwstr>
  </property>
  <property fmtid="{D5CDD505-2E9C-101B-9397-08002B2CF9AE}" pid="3" name="ContentTypeId">
    <vt:lpwstr>0x010100BE1EA7A9B7E16349A29CC129A636C8A2</vt:lpwstr>
  </property>
</Properties>
</file>